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B9F9D" w14:textId="77777777" w:rsidR="000F2D6A" w:rsidRDefault="00B02924" w:rsidP="000F2D6A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The Hopf Bifurcation</w:t>
      </w:r>
    </w:p>
    <w:p w14:paraId="6C86FC03" w14:textId="77777777" w:rsidR="000F2D6A" w:rsidRDefault="000F2D6A" w:rsidP="000F2D6A">
      <w:pPr>
        <w:autoSpaceDE w:val="0"/>
        <w:autoSpaceDN w:val="0"/>
        <w:adjustRightInd w:val="0"/>
        <w:jc w:val="center"/>
        <w:rPr>
          <w:b/>
          <w:iCs/>
        </w:rPr>
      </w:pPr>
    </w:p>
    <w:p w14:paraId="117EF5D8" w14:textId="77777777" w:rsidR="00D339A4" w:rsidRDefault="00D339A4" w:rsidP="00B02924">
      <w:pPr>
        <w:autoSpaceDE w:val="0"/>
        <w:autoSpaceDN w:val="0"/>
        <w:adjustRightInd w:val="0"/>
        <w:rPr>
          <w:iCs/>
        </w:rPr>
      </w:pPr>
    </w:p>
    <w:p w14:paraId="4EAA2647" w14:textId="77777777" w:rsidR="001D403C" w:rsidRDefault="001D403C" w:rsidP="00B02924">
      <w:pPr>
        <w:autoSpaceDE w:val="0"/>
        <w:autoSpaceDN w:val="0"/>
        <w:adjustRightInd w:val="0"/>
        <w:rPr>
          <w:iCs/>
        </w:rPr>
      </w:pPr>
      <w:r>
        <w:rPr>
          <w:iCs/>
        </w:rPr>
        <w:t>In what follows, we consider the autonomous system of differential equations</w:t>
      </w:r>
    </w:p>
    <w:p w14:paraId="708B3E38" w14:textId="77777777" w:rsidR="001D403C" w:rsidRDefault="001D403C" w:rsidP="00B02924">
      <w:pPr>
        <w:autoSpaceDE w:val="0"/>
        <w:autoSpaceDN w:val="0"/>
        <w:adjustRightInd w:val="0"/>
        <w:rPr>
          <w:iCs/>
        </w:rPr>
      </w:pPr>
    </w:p>
    <w:p w14:paraId="28DECEAD" w14:textId="77777777" w:rsidR="001D403C" w:rsidRDefault="001D403C" w:rsidP="001D403C">
      <w:pPr>
        <w:autoSpaceDE w:val="0"/>
        <w:autoSpaceDN w:val="0"/>
        <w:adjustRightInd w:val="0"/>
        <w:ind w:firstLine="720"/>
        <w:rPr>
          <w:bCs/>
          <w:iCs/>
        </w:rPr>
      </w:pPr>
      <w:r w:rsidRPr="002B54E2">
        <w:rPr>
          <w:bCs/>
          <w:iCs/>
          <w:position w:val="-54"/>
        </w:rPr>
        <w:object w:dxaOrig="1219" w:dyaOrig="1200" w14:anchorId="1E89D1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5pt;height:60pt" o:ole="">
            <v:imagedata r:id="rId6" o:title=""/>
          </v:shape>
          <o:OLEObject Type="Embed" ProgID="Equation.3" ShapeID="_x0000_i1025" DrawAspect="Content" ObjectID="_1290065541" r:id="rId7"/>
        </w:object>
      </w:r>
    </w:p>
    <w:p w14:paraId="06AB7EB8" w14:textId="77777777" w:rsidR="001D403C" w:rsidRDefault="001D403C" w:rsidP="00E30DEA">
      <w:pPr>
        <w:autoSpaceDE w:val="0"/>
        <w:autoSpaceDN w:val="0"/>
        <w:adjustRightInd w:val="0"/>
        <w:rPr>
          <w:bCs/>
          <w:iCs/>
        </w:rPr>
      </w:pPr>
    </w:p>
    <w:p w14:paraId="7C291156" w14:textId="77777777" w:rsidR="00E30DEA" w:rsidRDefault="00B02924" w:rsidP="00E30DEA">
      <w:pPr>
        <w:autoSpaceDE w:val="0"/>
        <w:autoSpaceDN w:val="0"/>
        <w:adjustRightInd w:val="0"/>
        <w:rPr>
          <w:bCs/>
          <w:iCs/>
        </w:rPr>
      </w:pPr>
      <w:r>
        <w:rPr>
          <w:iCs/>
        </w:rPr>
        <w:t xml:space="preserve">All phase portraits in this chapter were </w:t>
      </w:r>
      <w:r w:rsidR="00E30DEA">
        <w:rPr>
          <w:iCs/>
        </w:rPr>
        <w:t xml:space="preserve">created </w:t>
      </w:r>
      <w:r w:rsidR="00E30DEA">
        <w:rPr>
          <w:bCs/>
          <w:iCs/>
        </w:rPr>
        <w:t xml:space="preserve">by </w:t>
      </w:r>
      <w:hyperlink r:id="rId8" w:history="1">
        <w:r w:rsidR="00E30DEA">
          <w:rPr>
            <w:rStyle w:val="Hyperlink"/>
          </w:rPr>
          <w:t>First_Order_System.m</w:t>
        </w:r>
      </w:hyperlink>
      <w:r w:rsidR="00E30DEA">
        <w:t xml:space="preserve">. </w:t>
      </w:r>
    </w:p>
    <w:p w14:paraId="4E8B0ECC" w14:textId="77777777" w:rsidR="00B02924" w:rsidRDefault="00B02924" w:rsidP="00B02924">
      <w:pPr>
        <w:autoSpaceDE w:val="0"/>
        <w:autoSpaceDN w:val="0"/>
        <w:adjustRightInd w:val="0"/>
        <w:rPr>
          <w:iCs/>
        </w:rPr>
      </w:pPr>
    </w:p>
    <w:p w14:paraId="47C37A01" w14:textId="77777777" w:rsidR="001D403C" w:rsidRDefault="001D403C" w:rsidP="00B02924">
      <w:pPr>
        <w:autoSpaceDE w:val="0"/>
        <w:autoSpaceDN w:val="0"/>
        <w:adjustRightInd w:val="0"/>
        <w:rPr>
          <w:iCs/>
        </w:rPr>
      </w:pPr>
    </w:p>
    <w:p w14:paraId="312C66A9" w14:textId="77777777" w:rsidR="001D403C" w:rsidRDefault="00E30DEA" w:rsidP="00425ED4">
      <w:pPr>
        <w:autoSpaceDE w:val="0"/>
        <w:autoSpaceDN w:val="0"/>
        <w:adjustRightInd w:val="0"/>
        <w:rPr>
          <w:iCs/>
        </w:rPr>
      </w:pPr>
      <w:r w:rsidRPr="000F4E83">
        <w:rPr>
          <w:b/>
          <w:iCs/>
        </w:rPr>
        <w:t>I.</w:t>
      </w:r>
      <w:r>
        <w:rPr>
          <w:iCs/>
        </w:rPr>
        <w:t xml:space="preserve"> </w:t>
      </w:r>
      <w:r w:rsidR="00B02924">
        <w:rPr>
          <w:iCs/>
        </w:rPr>
        <w:t xml:space="preserve">Consider </w:t>
      </w:r>
      <w:r w:rsidR="001D403C">
        <w:rPr>
          <w:iCs/>
        </w:rPr>
        <w:t xml:space="preserve">first </w:t>
      </w:r>
      <w:r w:rsidR="00B02924">
        <w:rPr>
          <w:iCs/>
        </w:rPr>
        <w:t xml:space="preserve">the </w:t>
      </w:r>
      <w:r w:rsidR="001D403C">
        <w:rPr>
          <w:iCs/>
        </w:rPr>
        <w:t xml:space="preserve">very simple </w:t>
      </w:r>
      <w:r w:rsidR="000F4E83">
        <w:rPr>
          <w:iCs/>
        </w:rPr>
        <w:t xml:space="preserve">linear </w:t>
      </w:r>
      <w:r w:rsidR="002C51D8">
        <w:rPr>
          <w:iCs/>
        </w:rPr>
        <w:t>system given by</w:t>
      </w:r>
      <w:r w:rsidR="001D403C">
        <w:rPr>
          <w:iCs/>
        </w:rPr>
        <w:t>:</w:t>
      </w:r>
    </w:p>
    <w:p w14:paraId="0F6B2343" w14:textId="77777777" w:rsidR="00B02924" w:rsidRPr="00B02924" w:rsidRDefault="00B02924" w:rsidP="00425ED4">
      <w:pPr>
        <w:autoSpaceDE w:val="0"/>
        <w:autoSpaceDN w:val="0"/>
        <w:adjustRightInd w:val="0"/>
        <w:rPr>
          <w:iCs/>
        </w:rPr>
      </w:pPr>
      <w:r w:rsidRPr="00B02924">
        <w:rPr>
          <w:iCs/>
        </w:rPr>
        <w:t xml:space="preserve"> </w:t>
      </w:r>
    </w:p>
    <w:p w14:paraId="1C3467DB" w14:textId="77777777" w:rsidR="00425ED4" w:rsidRPr="0017296A" w:rsidRDefault="00425ED4" w:rsidP="00503338">
      <w:pPr>
        <w:autoSpaceDE w:val="0"/>
        <w:autoSpaceDN w:val="0"/>
        <w:adjustRightInd w:val="0"/>
        <w:ind w:left="720"/>
        <w:rPr>
          <w:rFonts w:ascii="Courier New" w:hAnsi="Courier New"/>
          <w:i/>
        </w:rPr>
      </w:pPr>
      <w:r>
        <w:rPr>
          <w:bCs/>
          <w:i/>
        </w:rPr>
        <w:t>F</w:t>
      </w:r>
      <w:r w:rsidRPr="000B3E7B">
        <w:rPr>
          <w:bCs/>
          <w:iCs/>
        </w:rPr>
        <w:t>(</w:t>
      </w:r>
      <w:r w:rsidRPr="000B3E7B">
        <w:rPr>
          <w:bCs/>
          <w:i/>
        </w:rPr>
        <w:t>x</w:t>
      </w:r>
      <w:r w:rsidRPr="000B3E7B">
        <w:rPr>
          <w:bCs/>
          <w:iCs/>
        </w:rPr>
        <w:t>,</w:t>
      </w:r>
      <w:r w:rsidRPr="000B3E7B">
        <w:rPr>
          <w:bCs/>
          <w:i/>
        </w:rPr>
        <w:t>y</w:t>
      </w:r>
      <w:r w:rsidRPr="000B3E7B">
        <w:rPr>
          <w:bCs/>
          <w:iCs/>
        </w:rPr>
        <w:t>)</w:t>
      </w:r>
      <w:r>
        <w:rPr>
          <w:bCs/>
          <w:iCs/>
        </w:rPr>
        <w:t xml:space="preserve"> = </w:t>
      </w:r>
      <w:r w:rsidR="00B02924">
        <w:sym w:font="Symbol" w:char="F02D"/>
      </w:r>
      <w:r w:rsidR="00B02924">
        <w:t xml:space="preserve"> </w:t>
      </w:r>
      <w:r w:rsidR="00B02924" w:rsidRPr="00B02924">
        <w:rPr>
          <w:rFonts w:ascii="Symbol" w:hAnsi="Symbol"/>
          <w:i/>
        </w:rPr>
        <w:t></w:t>
      </w:r>
      <w:r>
        <w:rPr>
          <w:bCs/>
          <w:i/>
        </w:rPr>
        <w:t>y</w:t>
      </w:r>
    </w:p>
    <w:p w14:paraId="2180FDF9" w14:textId="77777777" w:rsidR="00425ED4" w:rsidRPr="0017296A" w:rsidRDefault="00425ED4" w:rsidP="00503338">
      <w:pPr>
        <w:autoSpaceDE w:val="0"/>
        <w:autoSpaceDN w:val="0"/>
        <w:adjustRightInd w:val="0"/>
        <w:ind w:left="720"/>
        <w:rPr>
          <w:bCs/>
          <w:iCs/>
        </w:rPr>
      </w:pPr>
      <w:r>
        <w:rPr>
          <w:bCs/>
          <w:i/>
        </w:rPr>
        <w:t>G</w:t>
      </w:r>
      <w:r w:rsidRPr="000B3E7B">
        <w:rPr>
          <w:bCs/>
          <w:iCs/>
        </w:rPr>
        <w:t>(</w:t>
      </w:r>
      <w:r w:rsidRPr="000B3E7B">
        <w:rPr>
          <w:bCs/>
          <w:i/>
        </w:rPr>
        <w:t>x</w:t>
      </w:r>
      <w:r w:rsidRPr="000B3E7B">
        <w:rPr>
          <w:bCs/>
          <w:iCs/>
        </w:rPr>
        <w:t>,</w:t>
      </w:r>
      <w:r w:rsidRPr="000B3E7B">
        <w:rPr>
          <w:bCs/>
          <w:i/>
        </w:rPr>
        <w:t>y</w:t>
      </w:r>
      <w:r w:rsidRPr="000B3E7B">
        <w:rPr>
          <w:bCs/>
          <w:iCs/>
        </w:rPr>
        <w:t>)</w:t>
      </w:r>
      <w:r>
        <w:rPr>
          <w:bCs/>
          <w:iCs/>
        </w:rPr>
        <w:t xml:space="preserve"> = </w:t>
      </w:r>
      <w:r w:rsidR="00B02924" w:rsidRPr="00B02924">
        <w:rPr>
          <w:rFonts w:ascii="Symbol" w:hAnsi="Symbol"/>
          <w:i/>
        </w:rPr>
        <w:t></w:t>
      </w:r>
      <w:r>
        <w:rPr>
          <w:bCs/>
          <w:i/>
        </w:rPr>
        <w:t>x</w:t>
      </w:r>
      <w:r w:rsidR="00B02924">
        <w:rPr>
          <w:bCs/>
          <w:iCs/>
        </w:rPr>
        <w:t xml:space="preserve"> </w:t>
      </w:r>
    </w:p>
    <w:p w14:paraId="6C9C02E2" w14:textId="77777777" w:rsidR="00503338" w:rsidRDefault="00503338" w:rsidP="00425ED4">
      <w:pPr>
        <w:autoSpaceDE w:val="0"/>
        <w:autoSpaceDN w:val="0"/>
        <w:adjustRightInd w:val="0"/>
      </w:pPr>
    </w:p>
    <w:p w14:paraId="3827989B" w14:textId="77777777" w:rsidR="00E30DEA" w:rsidRDefault="00E30DEA" w:rsidP="00425ED4">
      <w:pPr>
        <w:autoSpaceDE w:val="0"/>
        <w:autoSpaceDN w:val="0"/>
        <w:adjustRightInd w:val="0"/>
      </w:pPr>
      <w:r>
        <w:t xml:space="preserve">where </w:t>
      </w:r>
      <w:r w:rsidRPr="00B02924">
        <w:rPr>
          <w:rFonts w:ascii="Symbol" w:hAnsi="Symbol"/>
          <w:i/>
        </w:rPr>
        <w:t></w:t>
      </w:r>
      <w:r>
        <w:t xml:space="preserve"> is a positive parameter. </w:t>
      </w:r>
    </w:p>
    <w:p w14:paraId="62163990" w14:textId="77777777" w:rsidR="00E30DEA" w:rsidRDefault="00E30DEA" w:rsidP="00425ED4">
      <w:pPr>
        <w:autoSpaceDE w:val="0"/>
        <w:autoSpaceDN w:val="0"/>
        <w:adjustRightInd w:val="0"/>
      </w:pPr>
    </w:p>
    <w:p w14:paraId="09AB3F8E" w14:textId="77777777" w:rsidR="001D403C" w:rsidRDefault="00A412B8" w:rsidP="00425ED4">
      <w:pPr>
        <w:autoSpaceDE w:val="0"/>
        <w:autoSpaceDN w:val="0"/>
        <w:adjustRightInd w:val="0"/>
        <w:rPr>
          <w:bCs/>
          <w:i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83AEB1F" wp14:editId="775AC67F">
            <wp:simplePos x="0" y="0"/>
            <wp:positionH relativeFrom="column">
              <wp:posOffset>2514600</wp:posOffset>
            </wp:positionH>
            <wp:positionV relativeFrom="paragraph">
              <wp:posOffset>181610</wp:posOffset>
            </wp:positionV>
            <wp:extent cx="3200400" cy="3104515"/>
            <wp:effectExtent l="0" t="0" r="0" b="0"/>
            <wp:wrapSquare wrapText="bothSides"/>
            <wp:docPr id="65" name="Picture 65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fi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6236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924">
        <w:t xml:space="preserve">The Jacobian at (0, 0) is </w:t>
      </w:r>
      <w:r w:rsidR="00DD063A" w:rsidRPr="00DD063A">
        <w:rPr>
          <w:bCs/>
          <w:iCs/>
          <w:position w:val="-34"/>
        </w:rPr>
        <w:object w:dxaOrig="1200" w:dyaOrig="780" w14:anchorId="707DE5DA">
          <v:shape id="_x0000_i1026" type="#_x0000_t75" style="width:60pt;height:39.35pt" o:ole="">
            <v:imagedata r:id="rId10" o:title=""/>
          </v:shape>
          <o:OLEObject Type="Embed" ProgID="Equation.3" ShapeID="_x0000_i1026" DrawAspect="Content" ObjectID="_1290065542" r:id="rId11"/>
        </w:object>
      </w:r>
      <w:r w:rsidR="001D403C">
        <w:rPr>
          <w:bCs/>
          <w:iCs/>
        </w:rPr>
        <w:t>.</w:t>
      </w:r>
    </w:p>
    <w:p w14:paraId="09B1CFD4" w14:textId="77777777" w:rsidR="001D403C" w:rsidRDefault="001D403C" w:rsidP="00425ED4">
      <w:pPr>
        <w:autoSpaceDE w:val="0"/>
        <w:autoSpaceDN w:val="0"/>
        <w:adjustRightInd w:val="0"/>
        <w:rPr>
          <w:bCs/>
          <w:iCs/>
        </w:rPr>
      </w:pPr>
    </w:p>
    <w:p w14:paraId="057EB60F" w14:textId="77777777" w:rsidR="00B02924" w:rsidRDefault="001D403C" w:rsidP="00425ED4">
      <w:pPr>
        <w:autoSpaceDE w:val="0"/>
        <w:autoSpaceDN w:val="0"/>
        <w:adjustRightInd w:val="0"/>
      </w:pPr>
      <w:r>
        <w:rPr>
          <w:bCs/>
          <w:iCs/>
        </w:rPr>
        <w:t>Thus,</w:t>
      </w:r>
      <w:r w:rsidR="00DD063A">
        <w:rPr>
          <w:bCs/>
          <w:iCs/>
        </w:rPr>
        <w:t xml:space="preserve"> </w:t>
      </w:r>
      <w:r w:rsidR="00DD063A" w:rsidRPr="00DD063A">
        <w:rPr>
          <w:bCs/>
          <w:i/>
          <w:iCs/>
        </w:rPr>
        <w:t>T</w:t>
      </w:r>
      <w:r w:rsidR="00DD063A">
        <w:rPr>
          <w:bCs/>
          <w:iCs/>
        </w:rPr>
        <w:t xml:space="preserve"> = 0 and </w:t>
      </w:r>
      <w:r w:rsidR="00DD063A" w:rsidRPr="00DD063A">
        <w:rPr>
          <w:bCs/>
          <w:i/>
          <w:iCs/>
        </w:rPr>
        <w:t>D</w:t>
      </w:r>
      <w:r w:rsidR="00DD063A">
        <w:rPr>
          <w:bCs/>
          <w:iCs/>
        </w:rPr>
        <w:t xml:space="preserve"> = </w:t>
      </w:r>
      <w:r w:rsidR="00DD063A" w:rsidRPr="00B02924">
        <w:rPr>
          <w:rFonts w:ascii="Symbol" w:hAnsi="Symbol"/>
          <w:i/>
        </w:rPr>
        <w:t></w:t>
      </w:r>
      <w:r w:rsidR="00DD063A" w:rsidRPr="00DD063A">
        <w:rPr>
          <w:bCs/>
          <w:iCs/>
          <w:sz w:val="32"/>
          <w:szCs w:val="32"/>
          <w:vertAlign w:val="superscript"/>
        </w:rPr>
        <w:t>2</w:t>
      </w:r>
      <w:r w:rsidR="00DD063A">
        <w:rPr>
          <w:bCs/>
          <w:iCs/>
        </w:rPr>
        <w:t>. The eigenvalues are pure</w:t>
      </w:r>
      <w:r w:rsidR="00453583">
        <w:rPr>
          <w:bCs/>
          <w:iCs/>
        </w:rPr>
        <w:t>ly</w:t>
      </w:r>
      <w:r w:rsidR="00DD063A">
        <w:rPr>
          <w:bCs/>
          <w:iCs/>
        </w:rPr>
        <w:t xml:space="preserve"> imaginary: </w:t>
      </w:r>
      <w:r w:rsidR="00DD063A">
        <w:rPr>
          <w:bCs/>
          <w:iCs/>
        </w:rPr>
        <w:sym w:font="Symbol" w:char="F0B1"/>
      </w:r>
      <w:r w:rsidR="00DD063A" w:rsidRPr="00DD063A">
        <w:rPr>
          <w:bCs/>
          <w:i/>
          <w:iCs/>
        </w:rPr>
        <w:t>i</w:t>
      </w:r>
      <w:r w:rsidR="00DD063A" w:rsidRPr="00B02924">
        <w:rPr>
          <w:rFonts w:ascii="Symbol" w:hAnsi="Symbol"/>
          <w:i/>
        </w:rPr>
        <w:t></w:t>
      </w:r>
      <w:r w:rsidR="00DD063A">
        <w:rPr>
          <w:bCs/>
          <w:iCs/>
        </w:rPr>
        <w:t>, and the origin is a neutrally stable center.</w:t>
      </w:r>
      <w:r w:rsidR="00DD063A">
        <w:t xml:space="preserve"> This actually is the familiar Harmonic Oscillator. The orbits are circles, and the angular velocity is </w:t>
      </w:r>
      <w:r w:rsidR="00DD063A" w:rsidRPr="00B02924">
        <w:rPr>
          <w:rFonts w:ascii="Symbol" w:hAnsi="Symbol"/>
          <w:i/>
        </w:rPr>
        <w:t></w:t>
      </w:r>
      <w:r w:rsidR="00DD063A">
        <w:t xml:space="preserve">. </w:t>
      </w:r>
    </w:p>
    <w:p w14:paraId="691B2035" w14:textId="77777777" w:rsidR="001D403C" w:rsidRDefault="001D403C" w:rsidP="000C224C">
      <w:pPr>
        <w:autoSpaceDE w:val="0"/>
        <w:autoSpaceDN w:val="0"/>
        <w:adjustRightInd w:val="0"/>
      </w:pPr>
    </w:p>
    <w:p w14:paraId="50AF8B63" w14:textId="77777777" w:rsidR="001D403C" w:rsidRDefault="001D403C" w:rsidP="000C224C">
      <w:pPr>
        <w:autoSpaceDE w:val="0"/>
        <w:autoSpaceDN w:val="0"/>
        <w:adjustRightInd w:val="0"/>
      </w:pPr>
    </w:p>
    <w:p w14:paraId="798331A6" w14:textId="77777777" w:rsidR="001D403C" w:rsidRDefault="001D403C" w:rsidP="000C224C">
      <w:pPr>
        <w:autoSpaceDE w:val="0"/>
        <w:autoSpaceDN w:val="0"/>
        <w:adjustRightInd w:val="0"/>
      </w:pPr>
      <w:r>
        <w:t>It is straightforward to see that the system can be written in the equivalent polar-coordinate form:</w:t>
      </w:r>
    </w:p>
    <w:p w14:paraId="3914A198" w14:textId="77777777" w:rsidR="001D403C" w:rsidRDefault="001D403C" w:rsidP="000C224C">
      <w:pPr>
        <w:autoSpaceDE w:val="0"/>
        <w:autoSpaceDN w:val="0"/>
        <w:adjustRightInd w:val="0"/>
      </w:pPr>
    </w:p>
    <w:p w14:paraId="67881A76" w14:textId="77777777" w:rsidR="001D403C" w:rsidRDefault="001D403C" w:rsidP="001D403C">
      <w:pPr>
        <w:autoSpaceDE w:val="0"/>
        <w:autoSpaceDN w:val="0"/>
        <w:adjustRightInd w:val="0"/>
        <w:ind w:left="720"/>
      </w:pPr>
      <w:r w:rsidRPr="001D403C">
        <w:rPr>
          <w:i/>
        </w:rPr>
        <w:t>r</w:t>
      </w:r>
      <w:r>
        <w:rPr>
          <w:i/>
        </w:rPr>
        <w:t xml:space="preserve">’ </w:t>
      </w:r>
      <w:r>
        <w:t xml:space="preserve"> = 0</w:t>
      </w:r>
    </w:p>
    <w:p w14:paraId="6B6BFD54" w14:textId="77777777" w:rsidR="001D403C" w:rsidRDefault="001D403C" w:rsidP="001D403C">
      <w:pPr>
        <w:autoSpaceDE w:val="0"/>
        <w:autoSpaceDN w:val="0"/>
        <w:adjustRightInd w:val="0"/>
        <w:ind w:left="720"/>
      </w:pPr>
      <w:r w:rsidRPr="001D403C">
        <w:rPr>
          <w:rFonts w:ascii="Symbol" w:hAnsi="Symbol"/>
          <w:i/>
        </w:rPr>
        <w:t></w:t>
      </w:r>
      <w:r>
        <w:rPr>
          <w:i/>
        </w:rPr>
        <w:t>’</w:t>
      </w:r>
      <w:r>
        <w:t xml:space="preserve"> = </w:t>
      </w:r>
      <w:r w:rsidRPr="00B02924">
        <w:rPr>
          <w:rFonts w:ascii="Symbol" w:hAnsi="Symbol"/>
          <w:i/>
        </w:rPr>
        <w:t></w:t>
      </w:r>
      <w:r>
        <w:t>,</w:t>
      </w:r>
    </w:p>
    <w:p w14:paraId="28E25EE7" w14:textId="77777777" w:rsidR="001D403C" w:rsidRDefault="001D403C" w:rsidP="000C224C">
      <w:pPr>
        <w:autoSpaceDE w:val="0"/>
        <w:autoSpaceDN w:val="0"/>
        <w:adjustRightInd w:val="0"/>
      </w:pPr>
    </w:p>
    <w:p w14:paraId="0F5F803D" w14:textId="77777777" w:rsidR="001D403C" w:rsidRDefault="001D403C" w:rsidP="000C224C">
      <w:pPr>
        <w:autoSpaceDE w:val="0"/>
        <w:autoSpaceDN w:val="0"/>
        <w:adjustRightInd w:val="0"/>
      </w:pPr>
      <w:r>
        <w:t xml:space="preserve">where </w:t>
      </w:r>
      <w:r w:rsidRPr="001D403C">
        <w:rPr>
          <w:i/>
        </w:rPr>
        <w:t>x</w:t>
      </w:r>
      <w:r>
        <w:t xml:space="preserve"> = </w:t>
      </w:r>
      <w:r w:rsidRPr="001D403C">
        <w:rPr>
          <w:i/>
        </w:rPr>
        <w:t>r</w:t>
      </w:r>
      <w:r>
        <w:t xml:space="preserve"> cos(</w:t>
      </w:r>
      <w:r w:rsidRPr="001D403C">
        <w:rPr>
          <w:rFonts w:ascii="Symbol" w:hAnsi="Symbol"/>
          <w:i/>
        </w:rPr>
        <w:t></w:t>
      </w:r>
      <w:r>
        <w:t xml:space="preserve">), and </w:t>
      </w:r>
      <w:r w:rsidRPr="001D403C">
        <w:rPr>
          <w:i/>
        </w:rPr>
        <w:t>y</w:t>
      </w:r>
      <w:r>
        <w:t xml:space="preserve"> = </w:t>
      </w:r>
      <w:r w:rsidRPr="001D403C">
        <w:rPr>
          <w:i/>
        </w:rPr>
        <w:t>r</w:t>
      </w:r>
      <w:r>
        <w:t xml:space="preserve"> sin(</w:t>
      </w:r>
      <w:r w:rsidRPr="001D403C">
        <w:rPr>
          <w:rFonts w:ascii="Symbol" w:hAnsi="Symbol"/>
          <w:i/>
        </w:rPr>
        <w:t></w:t>
      </w:r>
      <w:r>
        <w:t>).</w:t>
      </w:r>
    </w:p>
    <w:p w14:paraId="5DC7601A" w14:textId="77777777" w:rsidR="001D403C" w:rsidRDefault="001D403C" w:rsidP="000C224C">
      <w:pPr>
        <w:autoSpaceDE w:val="0"/>
        <w:autoSpaceDN w:val="0"/>
        <w:adjustRightInd w:val="0"/>
      </w:pPr>
    </w:p>
    <w:p w14:paraId="44BEAB46" w14:textId="77777777" w:rsidR="001D403C" w:rsidRDefault="001D403C" w:rsidP="000C224C">
      <w:pPr>
        <w:autoSpaceDE w:val="0"/>
        <w:autoSpaceDN w:val="0"/>
        <w:adjustRightInd w:val="0"/>
      </w:pPr>
    </w:p>
    <w:p w14:paraId="61BD707F" w14:textId="77777777" w:rsidR="001D403C" w:rsidRDefault="00453583" w:rsidP="000C224C">
      <w:pPr>
        <w:autoSpaceDE w:val="0"/>
        <w:autoSpaceDN w:val="0"/>
        <w:adjustRightInd w:val="0"/>
      </w:pPr>
      <w:r>
        <w:br w:type="page"/>
      </w:r>
      <w:r w:rsidRPr="000F4E83">
        <w:rPr>
          <w:b/>
        </w:rPr>
        <w:lastRenderedPageBreak/>
        <w:t>II.</w:t>
      </w:r>
      <w:r>
        <w:t xml:space="preserve"> </w:t>
      </w:r>
      <w:r w:rsidR="001D403C">
        <w:t xml:space="preserve">Consider now the non-linear </w:t>
      </w:r>
      <w:r w:rsidR="002C51D8">
        <w:t>system defined by:</w:t>
      </w:r>
    </w:p>
    <w:p w14:paraId="3B91B0B2" w14:textId="77777777" w:rsidR="00231F86" w:rsidRDefault="00231F86" w:rsidP="000C224C">
      <w:pPr>
        <w:autoSpaceDE w:val="0"/>
        <w:autoSpaceDN w:val="0"/>
        <w:adjustRightInd w:val="0"/>
      </w:pPr>
    </w:p>
    <w:p w14:paraId="5F348078" w14:textId="77777777" w:rsidR="00231F86" w:rsidRPr="00231F86" w:rsidRDefault="00231F86" w:rsidP="00231F86">
      <w:pPr>
        <w:autoSpaceDE w:val="0"/>
        <w:autoSpaceDN w:val="0"/>
        <w:adjustRightInd w:val="0"/>
        <w:ind w:left="720"/>
        <w:rPr>
          <w:rFonts w:ascii="Courier New" w:hAnsi="Courier New"/>
        </w:rPr>
      </w:pPr>
      <w:r>
        <w:rPr>
          <w:bCs/>
          <w:i/>
        </w:rPr>
        <w:t>F</w:t>
      </w:r>
      <w:r w:rsidRPr="000B3E7B">
        <w:rPr>
          <w:bCs/>
          <w:iCs/>
        </w:rPr>
        <w:t>(</w:t>
      </w:r>
      <w:r w:rsidRPr="000B3E7B">
        <w:rPr>
          <w:bCs/>
          <w:i/>
        </w:rPr>
        <w:t>x</w:t>
      </w:r>
      <w:r w:rsidRPr="000B3E7B">
        <w:rPr>
          <w:bCs/>
          <w:iCs/>
        </w:rPr>
        <w:t>,</w:t>
      </w:r>
      <w:r w:rsidRPr="000B3E7B">
        <w:rPr>
          <w:bCs/>
          <w:i/>
        </w:rPr>
        <w:t>y</w:t>
      </w:r>
      <w:r w:rsidRPr="000B3E7B">
        <w:rPr>
          <w:bCs/>
          <w:iCs/>
        </w:rPr>
        <w:t>)</w:t>
      </w:r>
      <w:r>
        <w:rPr>
          <w:bCs/>
          <w:iCs/>
        </w:rPr>
        <w:t xml:space="preserve"> = </w:t>
      </w:r>
      <w:r w:rsidRPr="00231F86">
        <w:rPr>
          <w:bCs/>
          <w:i/>
          <w:iCs/>
        </w:rPr>
        <w:t>x</w:t>
      </w:r>
      <w:r>
        <w:rPr>
          <w:bCs/>
          <w:iCs/>
        </w:rPr>
        <w:t xml:space="preserve"> </w:t>
      </w:r>
      <w:r>
        <w:sym w:font="Symbol" w:char="F02D"/>
      </w:r>
      <w:r>
        <w:t xml:space="preserve"> </w:t>
      </w:r>
      <w:r w:rsidRPr="00B02924">
        <w:rPr>
          <w:rFonts w:ascii="Symbol" w:hAnsi="Symbol"/>
          <w:i/>
        </w:rPr>
        <w:t></w:t>
      </w:r>
      <w:r>
        <w:rPr>
          <w:bCs/>
          <w:i/>
        </w:rPr>
        <w:t>y</w:t>
      </w:r>
      <w:r>
        <w:rPr>
          <w:bCs/>
        </w:rPr>
        <w:t xml:space="preserve"> </w:t>
      </w:r>
      <w:r>
        <w:sym w:font="Symbol" w:char="F02D"/>
      </w:r>
      <w:r>
        <w:rPr>
          <w:bCs/>
        </w:rPr>
        <w:t xml:space="preserve"> </w:t>
      </w:r>
      <w:r w:rsidRPr="00231F86">
        <w:rPr>
          <w:bCs/>
          <w:i/>
        </w:rPr>
        <w:t>x</w:t>
      </w:r>
      <w:r>
        <w:rPr>
          <w:bCs/>
        </w:rPr>
        <w:t>(</w:t>
      </w:r>
      <w:r w:rsidRPr="00231F86">
        <w:rPr>
          <w:bCs/>
          <w:i/>
        </w:rPr>
        <w:t>x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 xml:space="preserve"> + </w:t>
      </w:r>
      <w:r w:rsidRPr="00231F86">
        <w:rPr>
          <w:bCs/>
          <w:i/>
        </w:rPr>
        <w:t>y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>)</w:t>
      </w:r>
    </w:p>
    <w:p w14:paraId="7C315355" w14:textId="77777777" w:rsidR="00231F86" w:rsidRPr="0017296A" w:rsidRDefault="00231F86" w:rsidP="00231F86">
      <w:pPr>
        <w:autoSpaceDE w:val="0"/>
        <w:autoSpaceDN w:val="0"/>
        <w:adjustRightInd w:val="0"/>
        <w:ind w:left="720"/>
        <w:rPr>
          <w:bCs/>
          <w:iCs/>
        </w:rPr>
      </w:pPr>
      <w:r>
        <w:rPr>
          <w:bCs/>
          <w:i/>
        </w:rPr>
        <w:t>G</w:t>
      </w:r>
      <w:r w:rsidRPr="000B3E7B">
        <w:rPr>
          <w:bCs/>
          <w:iCs/>
        </w:rPr>
        <w:t>(</w:t>
      </w:r>
      <w:r w:rsidRPr="000B3E7B">
        <w:rPr>
          <w:bCs/>
          <w:i/>
        </w:rPr>
        <w:t>x</w:t>
      </w:r>
      <w:r w:rsidRPr="000B3E7B">
        <w:rPr>
          <w:bCs/>
          <w:iCs/>
        </w:rPr>
        <w:t>,</w:t>
      </w:r>
      <w:r w:rsidRPr="000B3E7B">
        <w:rPr>
          <w:bCs/>
          <w:i/>
        </w:rPr>
        <w:t>y</w:t>
      </w:r>
      <w:r w:rsidRPr="000B3E7B">
        <w:rPr>
          <w:bCs/>
          <w:iCs/>
        </w:rPr>
        <w:t>)</w:t>
      </w:r>
      <w:r>
        <w:rPr>
          <w:bCs/>
          <w:iCs/>
        </w:rPr>
        <w:t xml:space="preserve"> = </w:t>
      </w:r>
      <w:r w:rsidRPr="00B02924">
        <w:rPr>
          <w:rFonts w:ascii="Symbol" w:hAnsi="Symbol"/>
          <w:i/>
        </w:rPr>
        <w:t></w:t>
      </w:r>
      <w:r>
        <w:rPr>
          <w:bCs/>
          <w:i/>
        </w:rPr>
        <w:t>x</w:t>
      </w:r>
      <w:r>
        <w:rPr>
          <w:bCs/>
          <w:iCs/>
        </w:rPr>
        <w:t xml:space="preserve"> + </w:t>
      </w:r>
      <w:r w:rsidRPr="00231F86">
        <w:rPr>
          <w:bCs/>
          <w:i/>
          <w:iCs/>
        </w:rPr>
        <w:t>y</w:t>
      </w:r>
      <w:r>
        <w:rPr>
          <w:bCs/>
          <w:iCs/>
        </w:rPr>
        <w:t xml:space="preserve"> </w:t>
      </w:r>
      <w:r>
        <w:sym w:font="Symbol" w:char="F02D"/>
      </w:r>
      <w:r>
        <w:rPr>
          <w:bCs/>
        </w:rPr>
        <w:t xml:space="preserve"> </w:t>
      </w:r>
      <w:r>
        <w:rPr>
          <w:bCs/>
          <w:i/>
        </w:rPr>
        <w:t>y</w:t>
      </w:r>
      <w:r>
        <w:rPr>
          <w:bCs/>
        </w:rPr>
        <w:t>(</w:t>
      </w:r>
      <w:r w:rsidRPr="00231F86">
        <w:rPr>
          <w:bCs/>
          <w:i/>
        </w:rPr>
        <w:t>x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 xml:space="preserve"> + </w:t>
      </w:r>
      <w:r w:rsidRPr="00231F86">
        <w:rPr>
          <w:bCs/>
          <w:i/>
        </w:rPr>
        <w:t>y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>)</w:t>
      </w:r>
      <w:r w:rsidR="002C51D8">
        <w:rPr>
          <w:bCs/>
        </w:rPr>
        <w:t>.</w:t>
      </w:r>
    </w:p>
    <w:p w14:paraId="0B56D89F" w14:textId="77777777" w:rsidR="00231F86" w:rsidRDefault="00231F86" w:rsidP="000C224C">
      <w:pPr>
        <w:autoSpaceDE w:val="0"/>
        <w:autoSpaceDN w:val="0"/>
        <w:adjustRightInd w:val="0"/>
      </w:pPr>
    </w:p>
    <w:p w14:paraId="1DC0FF3D" w14:textId="77777777" w:rsidR="00F37671" w:rsidRDefault="00B01D35" w:rsidP="00B01D35">
      <w:pPr>
        <w:autoSpaceDE w:val="0"/>
        <w:autoSpaceDN w:val="0"/>
        <w:adjustRightInd w:val="0"/>
        <w:rPr>
          <w:bCs/>
          <w:iCs/>
        </w:rPr>
      </w:pPr>
      <w:r>
        <w:t xml:space="preserve">The Jacobian at (0, 0) is </w:t>
      </w:r>
      <w:r w:rsidRPr="00DD063A">
        <w:rPr>
          <w:bCs/>
          <w:iCs/>
          <w:position w:val="-34"/>
        </w:rPr>
        <w:object w:dxaOrig="1200" w:dyaOrig="780" w14:anchorId="28E7D5CE">
          <v:shape id="_x0000_i1027" type="#_x0000_t75" style="width:60pt;height:39.35pt" o:ole="">
            <v:imagedata r:id="rId12" o:title=""/>
          </v:shape>
          <o:OLEObject Type="Embed" ProgID="Equation.3" ShapeID="_x0000_i1027" DrawAspect="Content" ObjectID="_1290065543" r:id="rId13"/>
        </w:object>
      </w:r>
      <w:r>
        <w:rPr>
          <w:bCs/>
          <w:iCs/>
        </w:rPr>
        <w:t xml:space="preserve">. Thus, </w:t>
      </w:r>
      <w:r w:rsidRPr="00B01D35">
        <w:rPr>
          <w:bCs/>
          <w:i/>
          <w:iCs/>
        </w:rPr>
        <w:t xml:space="preserve">T </w:t>
      </w:r>
      <w:r>
        <w:rPr>
          <w:bCs/>
          <w:iCs/>
        </w:rPr>
        <w:t xml:space="preserve">= 2 and </w:t>
      </w:r>
      <w:r w:rsidRPr="00B01D35">
        <w:rPr>
          <w:bCs/>
          <w:i/>
          <w:iCs/>
        </w:rPr>
        <w:t>D</w:t>
      </w:r>
      <w:r>
        <w:rPr>
          <w:bCs/>
          <w:iCs/>
        </w:rPr>
        <w:t xml:space="preserve"> = 1 + </w:t>
      </w:r>
      <w:r w:rsidRPr="00B02924">
        <w:rPr>
          <w:rFonts w:ascii="Symbol" w:hAnsi="Symbol"/>
          <w:i/>
        </w:rPr>
        <w:t></w:t>
      </w:r>
      <w:r w:rsidRPr="00B01D35">
        <w:rPr>
          <w:bCs/>
          <w:iCs/>
          <w:sz w:val="32"/>
          <w:szCs w:val="32"/>
          <w:vertAlign w:val="superscript"/>
        </w:rPr>
        <w:t>2</w:t>
      </w:r>
      <w:r>
        <w:rPr>
          <w:bCs/>
          <w:iCs/>
        </w:rPr>
        <w:t xml:space="preserve">. The origin is a spiral source. The eigenvalues are </w:t>
      </w:r>
      <w:r w:rsidR="002C51D8">
        <w:rPr>
          <w:bCs/>
          <w:iCs/>
        </w:rPr>
        <w:t xml:space="preserve">1 </w:t>
      </w:r>
      <w:r>
        <w:rPr>
          <w:bCs/>
          <w:iCs/>
        </w:rPr>
        <w:sym w:font="Symbol" w:char="F0B1"/>
      </w:r>
      <w:r w:rsidR="002C51D8">
        <w:rPr>
          <w:bCs/>
          <w:iCs/>
        </w:rPr>
        <w:t xml:space="preserve"> </w:t>
      </w:r>
      <w:r w:rsidRPr="00DD063A">
        <w:rPr>
          <w:bCs/>
          <w:i/>
          <w:iCs/>
        </w:rPr>
        <w:t>i</w:t>
      </w:r>
      <w:r w:rsidRPr="00B02924">
        <w:rPr>
          <w:rFonts w:ascii="Symbol" w:hAnsi="Symbol"/>
          <w:i/>
        </w:rPr>
        <w:t></w:t>
      </w:r>
      <w:r>
        <w:rPr>
          <w:bCs/>
          <w:iCs/>
        </w:rPr>
        <w:t>, and</w:t>
      </w:r>
      <w:r w:rsidR="00F37671">
        <w:rPr>
          <w:bCs/>
          <w:iCs/>
        </w:rPr>
        <w:t xml:space="preserve"> the origin is a spiral source.</w:t>
      </w:r>
    </w:p>
    <w:p w14:paraId="100C98D6" w14:textId="77777777" w:rsidR="00F37671" w:rsidRDefault="00F37671" w:rsidP="00B01D35">
      <w:pPr>
        <w:autoSpaceDE w:val="0"/>
        <w:autoSpaceDN w:val="0"/>
        <w:adjustRightInd w:val="0"/>
        <w:rPr>
          <w:bCs/>
          <w:iCs/>
        </w:rPr>
      </w:pPr>
    </w:p>
    <w:p w14:paraId="4E4FFCC5" w14:textId="00CF79AF" w:rsidR="00F37671" w:rsidRDefault="00B01D35" w:rsidP="00B01D35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Here we can apply the </w:t>
      </w:r>
      <w:r w:rsidRPr="00F37671">
        <w:rPr>
          <w:b/>
          <w:bCs/>
          <w:iCs/>
        </w:rPr>
        <w:t>Poincar</w:t>
      </w:r>
      <w:r w:rsidR="00F37671" w:rsidRPr="00F37671">
        <w:rPr>
          <w:b/>
          <w:bCs/>
          <w:iCs/>
        </w:rPr>
        <w:t>é-Bendixson theorem</w:t>
      </w:r>
      <w:r w:rsidR="00F37671">
        <w:rPr>
          <w:bCs/>
          <w:iCs/>
        </w:rPr>
        <w:t>. The</w:t>
      </w:r>
      <w:r w:rsidR="00F37671" w:rsidRPr="00F37671">
        <w:rPr>
          <w:bCs/>
          <w:iCs/>
        </w:rPr>
        <w:t xml:space="preserve"> Poincaré-Bendixson theorem says that </w:t>
      </w:r>
      <w:r w:rsidR="00F37671">
        <w:rPr>
          <w:bCs/>
          <w:iCs/>
        </w:rPr>
        <w:t>if, for a given system</w:t>
      </w:r>
      <w:r w:rsidR="002C51D8">
        <w:rPr>
          <w:bCs/>
          <w:iCs/>
        </w:rPr>
        <w:t>,</w:t>
      </w:r>
      <w:r w:rsidR="00F37671">
        <w:rPr>
          <w:bCs/>
          <w:iCs/>
        </w:rPr>
        <w:t xml:space="preserve"> there is a </w:t>
      </w:r>
      <w:r w:rsidR="00365593">
        <w:rPr>
          <w:bCs/>
          <w:iCs/>
        </w:rPr>
        <w:t xml:space="preserve">closed and bounded </w:t>
      </w:r>
      <w:r w:rsidR="00F37671">
        <w:rPr>
          <w:bCs/>
          <w:iCs/>
        </w:rPr>
        <w:t xml:space="preserve">domain </w:t>
      </w:r>
      <w:r w:rsidR="00F37671" w:rsidRPr="00F37671">
        <w:rPr>
          <w:bCs/>
          <w:i/>
          <w:iCs/>
        </w:rPr>
        <w:t>D</w:t>
      </w:r>
      <w:r w:rsidR="00F37671">
        <w:rPr>
          <w:bCs/>
          <w:iCs/>
        </w:rPr>
        <w:t xml:space="preserve"> in the plane such that no trajectory leaves </w:t>
      </w:r>
      <w:r w:rsidR="00F37671" w:rsidRPr="00F37671">
        <w:rPr>
          <w:bCs/>
          <w:i/>
          <w:iCs/>
        </w:rPr>
        <w:t>D</w:t>
      </w:r>
      <w:r w:rsidR="00F37671">
        <w:rPr>
          <w:bCs/>
          <w:iCs/>
        </w:rPr>
        <w:t xml:space="preserve"> and such that there is no stable equilibrium point in </w:t>
      </w:r>
      <w:r w:rsidR="00F37671" w:rsidRPr="00F37671">
        <w:rPr>
          <w:bCs/>
          <w:i/>
          <w:iCs/>
        </w:rPr>
        <w:t>D</w:t>
      </w:r>
      <w:r w:rsidR="00F37671">
        <w:rPr>
          <w:bCs/>
          <w:iCs/>
        </w:rPr>
        <w:t xml:space="preserve">, </w:t>
      </w:r>
      <w:r w:rsidR="002C51D8">
        <w:rPr>
          <w:bCs/>
          <w:iCs/>
        </w:rPr>
        <w:t>then there must be a</w:t>
      </w:r>
      <w:r w:rsidR="00F37671">
        <w:rPr>
          <w:bCs/>
          <w:iCs/>
        </w:rPr>
        <w:t xml:space="preserve"> periodic attractor, i.e., a stable, or “attracting,” limit cycle, in </w:t>
      </w:r>
      <w:r w:rsidR="00F37671" w:rsidRPr="00F37671">
        <w:rPr>
          <w:bCs/>
          <w:i/>
          <w:iCs/>
        </w:rPr>
        <w:t>D</w:t>
      </w:r>
      <w:r w:rsidR="00F37671">
        <w:rPr>
          <w:bCs/>
          <w:iCs/>
        </w:rPr>
        <w:t>. A</w:t>
      </w:r>
      <w:r w:rsidR="002C51D8">
        <w:rPr>
          <w:bCs/>
          <w:iCs/>
        </w:rPr>
        <w:t>lthough this theorem is not straightforward</w:t>
      </w:r>
      <w:r w:rsidR="00F37671">
        <w:rPr>
          <w:bCs/>
          <w:iCs/>
        </w:rPr>
        <w:t xml:space="preserve"> to prove, it is </w:t>
      </w:r>
      <w:r w:rsidR="00453583">
        <w:rPr>
          <w:bCs/>
          <w:iCs/>
        </w:rPr>
        <w:t>quite intuitive: since</w:t>
      </w:r>
      <w:r w:rsidR="00F37671">
        <w:rPr>
          <w:bCs/>
          <w:iCs/>
        </w:rPr>
        <w:t xml:space="preserve"> trajectories in the plane can’t cross each other</w:t>
      </w:r>
      <w:r w:rsidR="00453583">
        <w:rPr>
          <w:bCs/>
          <w:iCs/>
        </w:rPr>
        <w:t xml:space="preserve">, they have to eventually go </w:t>
      </w:r>
      <w:r w:rsidR="00F37671">
        <w:rPr>
          <w:bCs/>
          <w:iCs/>
        </w:rPr>
        <w:t xml:space="preserve">either </w:t>
      </w:r>
      <w:r w:rsidR="00453583">
        <w:rPr>
          <w:bCs/>
          <w:iCs/>
        </w:rPr>
        <w:t xml:space="preserve">to </w:t>
      </w:r>
      <w:r w:rsidR="00F37671">
        <w:rPr>
          <w:bCs/>
          <w:iCs/>
        </w:rPr>
        <w:t xml:space="preserve">a point attractor or </w:t>
      </w:r>
      <w:r w:rsidR="00453583">
        <w:rPr>
          <w:bCs/>
          <w:iCs/>
        </w:rPr>
        <w:t xml:space="preserve">to </w:t>
      </w:r>
      <w:r w:rsidR="00F37671">
        <w:rPr>
          <w:bCs/>
          <w:iCs/>
        </w:rPr>
        <w:t>a periodic attractor.</w:t>
      </w:r>
    </w:p>
    <w:p w14:paraId="6DA0DFCA" w14:textId="77777777" w:rsidR="00F37671" w:rsidRDefault="00F37671" w:rsidP="00B01D35">
      <w:pPr>
        <w:autoSpaceDE w:val="0"/>
        <w:autoSpaceDN w:val="0"/>
        <w:adjustRightInd w:val="0"/>
        <w:rPr>
          <w:bCs/>
          <w:iCs/>
        </w:rPr>
      </w:pPr>
    </w:p>
    <w:p w14:paraId="4FB63A7F" w14:textId="77777777" w:rsidR="002C51D8" w:rsidRDefault="00A412B8" w:rsidP="00B01D35">
      <w:pPr>
        <w:autoSpaceDE w:val="0"/>
        <w:autoSpaceDN w:val="0"/>
        <w:adjustRightInd w:val="0"/>
        <w:rPr>
          <w:bCs/>
          <w:i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6102122E" wp14:editId="27806074">
            <wp:simplePos x="0" y="0"/>
            <wp:positionH relativeFrom="column">
              <wp:posOffset>2057400</wp:posOffset>
            </wp:positionH>
            <wp:positionV relativeFrom="paragraph">
              <wp:posOffset>62230</wp:posOffset>
            </wp:positionV>
            <wp:extent cx="3424555" cy="3342005"/>
            <wp:effectExtent l="0" t="0" r="4445" b="10795"/>
            <wp:wrapSquare wrapText="bothSides"/>
            <wp:docPr id="66" name="Picture 66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ig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1" t="5943" r="18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671">
        <w:rPr>
          <w:bCs/>
          <w:iCs/>
        </w:rPr>
        <w:t xml:space="preserve">To see that the conditions of the </w:t>
      </w:r>
      <w:r w:rsidR="00AD0569">
        <w:rPr>
          <w:bCs/>
          <w:iCs/>
        </w:rPr>
        <w:t>PB</w:t>
      </w:r>
      <w:r w:rsidR="00F37671" w:rsidRPr="00F37671">
        <w:rPr>
          <w:bCs/>
          <w:iCs/>
        </w:rPr>
        <w:t xml:space="preserve"> theorem</w:t>
      </w:r>
      <w:r w:rsidR="00F37671">
        <w:rPr>
          <w:bCs/>
          <w:iCs/>
        </w:rPr>
        <w:t xml:space="preserve"> are met </w:t>
      </w:r>
      <w:r w:rsidR="002C51D8">
        <w:rPr>
          <w:bCs/>
          <w:iCs/>
        </w:rPr>
        <w:t>for the present system</w:t>
      </w:r>
      <w:r w:rsidR="00F37671">
        <w:rPr>
          <w:bCs/>
          <w:iCs/>
        </w:rPr>
        <w:t xml:space="preserve">, it is enough to use, for </w:t>
      </w:r>
      <w:r w:rsidR="00F37671" w:rsidRPr="00F37671">
        <w:rPr>
          <w:bCs/>
          <w:i/>
          <w:iCs/>
        </w:rPr>
        <w:t>D</w:t>
      </w:r>
      <w:r w:rsidR="00AD0569">
        <w:rPr>
          <w:bCs/>
          <w:iCs/>
        </w:rPr>
        <w:t xml:space="preserve">, a disc of large enough radius, say </w:t>
      </w:r>
      <w:r w:rsidR="00AD0569" w:rsidRPr="00AD0569">
        <w:rPr>
          <w:bCs/>
          <w:i/>
          <w:iCs/>
        </w:rPr>
        <w:t>r</w:t>
      </w:r>
      <w:r w:rsidR="00AD0569">
        <w:rPr>
          <w:bCs/>
          <w:iCs/>
        </w:rPr>
        <w:t xml:space="preserve"> = 3</w:t>
      </w:r>
      <w:r w:rsidR="00F37671">
        <w:rPr>
          <w:bCs/>
          <w:iCs/>
        </w:rPr>
        <w:t xml:space="preserve">. Clearly, all the trajectories that cross the circle </w:t>
      </w:r>
      <w:r w:rsidR="00F37671" w:rsidRPr="00F37671">
        <w:rPr>
          <w:bCs/>
          <w:i/>
          <w:iCs/>
        </w:rPr>
        <w:t>r</w:t>
      </w:r>
      <w:r w:rsidR="00AD0569">
        <w:rPr>
          <w:bCs/>
          <w:iCs/>
        </w:rPr>
        <w:t xml:space="preserve"> = 3</w:t>
      </w:r>
      <w:r w:rsidR="00F37671">
        <w:rPr>
          <w:bCs/>
          <w:iCs/>
        </w:rPr>
        <w:t xml:space="preserve"> point inwards, because the </w:t>
      </w:r>
      <w:r w:rsidR="00AD0569">
        <w:rPr>
          <w:bCs/>
          <w:iCs/>
        </w:rPr>
        <w:t xml:space="preserve">terms in </w:t>
      </w:r>
      <w:r w:rsidR="00AD0569">
        <w:rPr>
          <w:bCs/>
        </w:rPr>
        <w:t>(</w:t>
      </w:r>
      <w:r w:rsidR="00AD0569" w:rsidRPr="00231F86">
        <w:rPr>
          <w:bCs/>
          <w:i/>
        </w:rPr>
        <w:t>x</w:t>
      </w:r>
      <w:r w:rsidR="00AD0569" w:rsidRPr="00231F86">
        <w:rPr>
          <w:bCs/>
          <w:sz w:val="32"/>
          <w:szCs w:val="32"/>
          <w:vertAlign w:val="superscript"/>
        </w:rPr>
        <w:t>2</w:t>
      </w:r>
      <w:r w:rsidR="00AD0569">
        <w:rPr>
          <w:bCs/>
        </w:rPr>
        <w:t xml:space="preserve"> + </w:t>
      </w:r>
      <w:r w:rsidR="00AD0569" w:rsidRPr="00231F86">
        <w:rPr>
          <w:bCs/>
          <w:i/>
        </w:rPr>
        <w:t>y</w:t>
      </w:r>
      <w:r w:rsidR="00AD0569" w:rsidRPr="00231F86">
        <w:rPr>
          <w:bCs/>
          <w:sz w:val="32"/>
          <w:szCs w:val="32"/>
          <w:vertAlign w:val="superscript"/>
        </w:rPr>
        <w:t>2</w:t>
      </w:r>
      <w:r w:rsidR="00AD0569">
        <w:rPr>
          <w:bCs/>
        </w:rPr>
        <w:t>)</w:t>
      </w:r>
      <w:r w:rsidR="00AD0569">
        <w:rPr>
          <w:bCs/>
          <w:iCs/>
        </w:rPr>
        <w:t xml:space="preserve"> in </w:t>
      </w:r>
      <w:r w:rsidR="00AD0569" w:rsidRPr="00AD0569">
        <w:rPr>
          <w:bCs/>
          <w:i/>
          <w:iCs/>
        </w:rPr>
        <w:t>F</w:t>
      </w:r>
      <w:r w:rsidR="00AD0569">
        <w:rPr>
          <w:bCs/>
          <w:iCs/>
        </w:rPr>
        <w:t xml:space="preserve"> and </w:t>
      </w:r>
      <w:r w:rsidR="00AD0569" w:rsidRPr="00AD0569">
        <w:rPr>
          <w:bCs/>
          <w:i/>
          <w:iCs/>
        </w:rPr>
        <w:t>G</w:t>
      </w:r>
      <w:r w:rsidR="00AD0569">
        <w:rPr>
          <w:bCs/>
          <w:iCs/>
        </w:rPr>
        <w:t xml:space="preserve"> dominate. </w:t>
      </w:r>
    </w:p>
    <w:p w14:paraId="1CEF0C8E" w14:textId="77777777" w:rsidR="00B01D35" w:rsidRDefault="002C51D8" w:rsidP="00B01D35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(Alternatively, one could use the square domain </w:t>
      </w:r>
      <w:r>
        <w:sym w:font="Symbol" w:char="F02D"/>
      </w:r>
      <w:r>
        <w:rPr>
          <w:bCs/>
          <w:iCs/>
        </w:rPr>
        <w:t xml:space="preserve">3 </w:t>
      </w:r>
      <w:r>
        <w:rPr>
          <w:bCs/>
          <w:iCs/>
        </w:rPr>
        <w:sym w:font="Symbol" w:char="F0A3"/>
      </w:r>
      <w:r>
        <w:rPr>
          <w:bCs/>
          <w:iCs/>
        </w:rPr>
        <w:t xml:space="preserve"> </w:t>
      </w:r>
      <w:r w:rsidRPr="002C51D8">
        <w:rPr>
          <w:bCs/>
          <w:i/>
          <w:iCs/>
        </w:rPr>
        <w:t>x</w:t>
      </w:r>
      <w:r>
        <w:rPr>
          <w:bCs/>
          <w:iCs/>
        </w:rPr>
        <w:t xml:space="preserve">, </w:t>
      </w:r>
      <w:r w:rsidRPr="002C51D8">
        <w:rPr>
          <w:bCs/>
          <w:i/>
          <w:iCs/>
        </w:rPr>
        <w:t>y</w:t>
      </w:r>
      <w:r>
        <w:rPr>
          <w:bCs/>
          <w:iCs/>
        </w:rPr>
        <w:t xml:space="preserve"> </w:t>
      </w:r>
      <w:r>
        <w:rPr>
          <w:bCs/>
          <w:iCs/>
        </w:rPr>
        <w:sym w:font="Symbol" w:char="F0A3"/>
      </w:r>
      <w:r>
        <w:rPr>
          <w:bCs/>
          <w:iCs/>
        </w:rPr>
        <w:t xml:space="preserve"> 3 depicted in the figure.) </w:t>
      </w:r>
      <w:r w:rsidR="00AD0569">
        <w:rPr>
          <w:bCs/>
          <w:iCs/>
        </w:rPr>
        <w:t>Also, the origin is the only equilibrium point, and, as we just saw, it is unstable, Thus, by the PB theorem, there is a periodic attractor.</w:t>
      </w:r>
    </w:p>
    <w:p w14:paraId="19C16513" w14:textId="77777777" w:rsidR="00231F86" w:rsidRDefault="00231F86" w:rsidP="000C224C">
      <w:pPr>
        <w:autoSpaceDE w:val="0"/>
        <w:autoSpaceDN w:val="0"/>
        <w:adjustRightInd w:val="0"/>
      </w:pPr>
    </w:p>
    <w:p w14:paraId="2B4F5A4D" w14:textId="77777777" w:rsidR="00AD0569" w:rsidRDefault="002C51D8" w:rsidP="000C224C">
      <w:pPr>
        <w:autoSpaceDE w:val="0"/>
        <w:autoSpaceDN w:val="0"/>
        <w:adjustRightInd w:val="0"/>
      </w:pPr>
      <w:r>
        <w:t>This</w:t>
      </w:r>
      <w:r w:rsidR="00453583">
        <w:t xml:space="preserve"> system also takes a very simple form in polar coordinates:</w:t>
      </w:r>
    </w:p>
    <w:p w14:paraId="1E4811FE" w14:textId="77777777" w:rsidR="00453583" w:rsidRDefault="00453583" w:rsidP="000C224C">
      <w:pPr>
        <w:autoSpaceDE w:val="0"/>
        <w:autoSpaceDN w:val="0"/>
        <w:adjustRightInd w:val="0"/>
      </w:pPr>
    </w:p>
    <w:p w14:paraId="4DE704D4" w14:textId="77777777" w:rsidR="00453583" w:rsidRDefault="00453583" w:rsidP="00453583">
      <w:pPr>
        <w:autoSpaceDE w:val="0"/>
        <w:autoSpaceDN w:val="0"/>
        <w:adjustRightInd w:val="0"/>
        <w:ind w:left="720"/>
      </w:pPr>
      <w:r w:rsidRPr="001D403C">
        <w:rPr>
          <w:i/>
        </w:rPr>
        <w:t>r</w:t>
      </w:r>
      <w:r>
        <w:rPr>
          <w:i/>
        </w:rPr>
        <w:t xml:space="preserve">’ </w:t>
      </w:r>
      <w:r w:rsidR="000F4E83">
        <w:t xml:space="preserve"> = </w:t>
      </w:r>
      <w:r w:rsidR="000F4E83" w:rsidRPr="000F4E83">
        <w:rPr>
          <w:i/>
        </w:rPr>
        <w:t>r</w:t>
      </w:r>
      <w:r w:rsidR="000F4E83">
        <w:t xml:space="preserve"> </w:t>
      </w:r>
      <w:r w:rsidR="000F4E83">
        <w:sym w:font="Symbol" w:char="F02D"/>
      </w:r>
      <w:r w:rsidR="000F4E83">
        <w:t xml:space="preserve"> </w:t>
      </w:r>
      <w:r w:rsidR="000F4E83" w:rsidRPr="000F4E83">
        <w:rPr>
          <w:i/>
        </w:rPr>
        <w:t>r</w:t>
      </w:r>
      <w:r w:rsidR="000F4E83" w:rsidRPr="000F4E83">
        <w:rPr>
          <w:sz w:val="32"/>
          <w:szCs w:val="32"/>
          <w:vertAlign w:val="superscript"/>
        </w:rPr>
        <w:t>3</w:t>
      </w:r>
    </w:p>
    <w:p w14:paraId="32B124C3" w14:textId="77777777" w:rsidR="00453583" w:rsidRDefault="00453583" w:rsidP="00453583">
      <w:pPr>
        <w:autoSpaceDE w:val="0"/>
        <w:autoSpaceDN w:val="0"/>
        <w:adjustRightInd w:val="0"/>
        <w:ind w:left="720"/>
      </w:pPr>
      <w:r w:rsidRPr="001D403C">
        <w:rPr>
          <w:rFonts w:ascii="Symbol" w:hAnsi="Symbol"/>
          <w:i/>
        </w:rPr>
        <w:t></w:t>
      </w:r>
      <w:r>
        <w:rPr>
          <w:i/>
        </w:rPr>
        <w:t>’</w:t>
      </w:r>
      <w:r>
        <w:t xml:space="preserve"> = </w:t>
      </w:r>
      <w:r w:rsidRPr="00B02924">
        <w:rPr>
          <w:rFonts w:ascii="Symbol" w:hAnsi="Symbol"/>
          <w:i/>
        </w:rPr>
        <w:t></w:t>
      </w:r>
      <w:r>
        <w:t>,</w:t>
      </w:r>
    </w:p>
    <w:p w14:paraId="50DC2E52" w14:textId="77777777" w:rsidR="00AD0569" w:rsidRDefault="00AD0569" w:rsidP="000C224C">
      <w:pPr>
        <w:autoSpaceDE w:val="0"/>
        <w:autoSpaceDN w:val="0"/>
        <w:adjustRightInd w:val="0"/>
      </w:pPr>
    </w:p>
    <w:p w14:paraId="0D1D9258" w14:textId="327BDE28" w:rsidR="000F4E83" w:rsidRDefault="000F4E83" w:rsidP="000C224C">
      <w:pPr>
        <w:autoSpaceDE w:val="0"/>
        <w:autoSpaceDN w:val="0"/>
        <w:adjustRightInd w:val="0"/>
      </w:pPr>
      <w:r>
        <w:t xml:space="preserve">which shows that the radius </w:t>
      </w:r>
      <w:r w:rsidRPr="002C51D8">
        <w:rPr>
          <w:i/>
        </w:rPr>
        <w:t>r</w:t>
      </w:r>
      <w:r>
        <w:t xml:space="preserve"> converges to 1, while the angle </w:t>
      </w:r>
      <w:r w:rsidRPr="001D403C">
        <w:rPr>
          <w:rFonts w:ascii="Symbol" w:hAnsi="Symbol"/>
          <w:i/>
        </w:rPr>
        <w:t></w:t>
      </w:r>
      <w:r>
        <w:rPr>
          <w:rFonts w:ascii="Symbol" w:hAnsi="Symbol"/>
          <w:i/>
        </w:rPr>
        <w:t></w:t>
      </w:r>
      <w:r>
        <w:t xml:space="preserve"> rotates counterclockwise at constant speed.</w:t>
      </w:r>
      <w:bookmarkStart w:id="0" w:name="_GoBack"/>
      <w:bookmarkEnd w:id="0"/>
    </w:p>
    <w:p w14:paraId="4283E1AE" w14:textId="77777777" w:rsidR="000F4E83" w:rsidRDefault="000F4E83" w:rsidP="000C224C">
      <w:pPr>
        <w:autoSpaceDE w:val="0"/>
        <w:autoSpaceDN w:val="0"/>
        <w:adjustRightInd w:val="0"/>
      </w:pPr>
      <w:r>
        <w:br w:type="page"/>
      </w:r>
      <w:r w:rsidRPr="000F4E83">
        <w:rPr>
          <w:b/>
        </w:rPr>
        <w:lastRenderedPageBreak/>
        <w:t>III.</w:t>
      </w:r>
      <w:r>
        <w:t xml:space="preserve"> Now consider </w:t>
      </w:r>
      <w:r w:rsidR="002C51D8">
        <w:t xml:space="preserve">the </w:t>
      </w:r>
      <w:r w:rsidR="00BA55CC">
        <w:t xml:space="preserve">slightly more general </w:t>
      </w:r>
      <w:r w:rsidR="002C51D8">
        <w:t>system defined by</w:t>
      </w:r>
    </w:p>
    <w:p w14:paraId="5875B464" w14:textId="77777777" w:rsidR="000F4E83" w:rsidRDefault="000F4E83" w:rsidP="000C224C">
      <w:pPr>
        <w:autoSpaceDE w:val="0"/>
        <w:autoSpaceDN w:val="0"/>
        <w:adjustRightInd w:val="0"/>
      </w:pPr>
    </w:p>
    <w:p w14:paraId="3696348C" w14:textId="77777777" w:rsidR="000F4E83" w:rsidRPr="00231F86" w:rsidRDefault="000F4E83" w:rsidP="000F4E83">
      <w:pPr>
        <w:autoSpaceDE w:val="0"/>
        <w:autoSpaceDN w:val="0"/>
        <w:adjustRightInd w:val="0"/>
        <w:ind w:left="720"/>
        <w:rPr>
          <w:rFonts w:ascii="Courier New" w:hAnsi="Courier New"/>
        </w:rPr>
      </w:pPr>
      <w:r>
        <w:rPr>
          <w:bCs/>
          <w:i/>
        </w:rPr>
        <w:t>F</w:t>
      </w:r>
      <w:r w:rsidRPr="000B3E7B">
        <w:rPr>
          <w:bCs/>
          <w:iCs/>
        </w:rPr>
        <w:t>(</w:t>
      </w:r>
      <w:r w:rsidRPr="000B3E7B">
        <w:rPr>
          <w:bCs/>
          <w:i/>
        </w:rPr>
        <w:t>x</w:t>
      </w:r>
      <w:r w:rsidRPr="000B3E7B">
        <w:rPr>
          <w:bCs/>
          <w:iCs/>
        </w:rPr>
        <w:t>,</w:t>
      </w:r>
      <w:r w:rsidRPr="000B3E7B">
        <w:rPr>
          <w:bCs/>
          <w:i/>
        </w:rPr>
        <w:t>y</w:t>
      </w:r>
      <w:r w:rsidRPr="000B3E7B">
        <w:rPr>
          <w:bCs/>
          <w:iCs/>
        </w:rPr>
        <w:t>)</w:t>
      </w:r>
      <w:r>
        <w:rPr>
          <w:bCs/>
          <w:iCs/>
        </w:rPr>
        <w:t xml:space="preserve"> = </w:t>
      </w:r>
      <w:r w:rsidRPr="000F4E83">
        <w:rPr>
          <w:rFonts w:ascii="Symbol" w:hAnsi="Symbol"/>
          <w:bCs/>
          <w:i/>
          <w:iCs/>
        </w:rPr>
        <w:t></w:t>
      </w:r>
      <w:r w:rsidRPr="00231F86">
        <w:rPr>
          <w:bCs/>
          <w:i/>
          <w:iCs/>
        </w:rPr>
        <w:t>x</w:t>
      </w:r>
      <w:r>
        <w:rPr>
          <w:bCs/>
          <w:iCs/>
        </w:rPr>
        <w:t xml:space="preserve"> </w:t>
      </w:r>
      <w:r>
        <w:sym w:font="Symbol" w:char="F02D"/>
      </w:r>
      <w:r>
        <w:t xml:space="preserve"> </w:t>
      </w:r>
      <w:r w:rsidRPr="00B02924">
        <w:rPr>
          <w:rFonts w:ascii="Symbol" w:hAnsi="Symbol"/>
          <w:i/>
        </w:rPr>
        <w:t></w:t>
      </w:r>
      <w:r>
        <w:rPr>
          <w:bCs/>
          <w:i/>
        </w:rPr>
        <w:t>y</w:t>
      </w:r>
      <w:r>
        <w:rPr>
          <w:bCs/>
        </w:rPr>
        <w:t xml:space="preserve"> </w:t>
      </w:r>
      <w:r>
        <w:sym w:font="Symbol" w:char="F02D"/>
      </w:r>
      <w:r>
        <w:rPr>
          <w:bCs/>
        </w:rPr>
        <w:t xml:space="preserve"> </w:t>
      </w:r>
      <w:r w:rsidRPr="00231F86">
        <w:rPr>
          <w:bCs/>
          <w:i/>
        </w:rPr>
        <w:t>x</w:t>
      </w:r>
      <w:r>
        <w:rPr>
          <w:bCs/>
        </w:rPr>
        <w:t>(</w:t>
      </w:r>
      <w:r w:rsidRPr="00231F86">
        <w:rPr>
          <w:bCs/>
          <w:i/>
        </w:rPr>
        <w:t>x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 xml:space="preserve"> + </w:t>
      </w:r>
      <w:r w:rsidRPr="00231F86">
        <w:rPr>
          <w:bCs/>
          <w:i/>
        </w:rPr>
        <w:t>y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>)</w:t>
      </w:r>
    </w:p>
    <w:p w14:paraId="3B6ABEFE" w14:textId="77777777" w:rsidR="000F4E83" w:rsidRPr="0017296A" w:rsidRDefault="000F4E83" w:rsidP="000F4E83">
      <w:pPr>
        <w:autoSpaceDE w:val="0"/>
        <w:autoSpaceDN w:val="0"/>
        <w:adjustRightInd w:val="0"/>
        <w:ind w:left="720"/>
        <w:rPr>
          <w:bCs/>
          <w:iCs/>
        </w:rPr>
      </w:pPr>
      <w:r>
        <w:rPr>
          <w:bCs/>
          <w:i/>
        </w:rPr>
        <w:t>G</w:t>
      </w:r>
      <w:r w:rsidRPr="000B3E7B">
        <w:rPr>
          <w:bCs/>
          <w:iCs/>
        </w:rPr>
        <w:t>(</w:t>
      </w:r>
      <w:r w:rsidRPr="000B3E7B">
        <w:rPr>
          <w:bCs/>
          <w:i/>
        </w:rPr>
        <w:t>x</w:t>
      </w:r>
      <w:r w:rsidRPr="000B3E7B">
        <w:rPr>
          <w:bCs/>
          <w:iCs/>
        </w:rPr>
        <w:t>,</w:t>
      </w:r>
      <w:r w:rsidRPr="000B3E7B">
        <w:rPr>
          <w:bCs/>
          <w:i/>
        </w:rPr>
        <w:t>y</w:t>
      </w:r>
      <w:r w:rsidRPr="000B3E7B">
        <w:rPr>
          <w:bCs/>
          <w:iCs/>
        </w:rPr>
        <w:t>)</w:t>
      </w:r>
      <w:r>
        <w:rPr>
          <w:bCs/>
          <w:iCs/>
        </w:rPr>
        <w:t xml:space="preserve"> = </w:t>
      </w:r>
      <w:r w:rsidRPr="00B02924">
        <w:rPr>
          <w:rFonts w:ascii="Symbol" w:hAnsi="Symbol"/>
          <w:i/>
        </w:rPr>
        <w:t></w:t>
      </w:r>
      <w:r>
        <w:rPr>
          <w:bCs/>
          <w:i/>
        </w:rPr>
        <w:t>x</w:t>
      </w:r>
      <w:r>
        <w:rPr>
          <w:bCs/>
          <w:iCs/>
        </w:rPr>
        <w:t xml:space="preserve"> + </w:t>
      </w:r>
      <w:r w:rsidRPr="000F4E83">
        <w:rPr>
          <w:rFonts w:ascii="Symbol" w:hAnsi="Symbol"/>
          <w:bCs/>
          <w:i/>
          <w:iCs/>
        </w:rPr>
        <w:t></w:t>
      </w:r>
      <w:r w:rsidRPr="00231F86">
        <w:rPr>
          <w:bCs/>
          <w:i/>
          <w:iCs/>
        </w:rPr>
        <w:t>y</w:t>
      </w:r>
      <w:r>
        <w:rPr>
          <w:bCs/>
          <w:iCs/>
        </w:rPr>
        <w:t xml:space="preserve"> </w:t>
      </w:r>
      <w:r>
        <w:sym w:font="Symbol" w:char="F02D"/>
      </w:r>
      <w:r>
        <w:rPr>
          <w:bCs/>
        </w:rPr>
        <w:t xml:space="preserve"> </w:t>
      </w:r>
      <w:r>
        <w:rPr>
          <w:bCs/>
          <w:i/>
        </w:rPr>
        <w:t>y</w:t>
      </w:r>
      <w:r>
        <w:rPr>
          <w:bCs/>
        </w:rPr>
        <w:t>(</w:t>
      </w:r>
      <w:r w:rsidRPr="00231F86">
        <w:rPr>
          <w:bCs/>
          <w:i/>
        </w:rPr>
        <w:t>x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 xml:space="preserve"> + </w:t>
      </w:r>
      <w:r w:rsidRPr="00231F86">
        <w:rPr>
          <w:bCs/>
          <w:i/>
        </w:rPr>
        <w:t>y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>)</w:t>
      </w:r>
      <w:r w:rsidR="002C51D8">
        <w:rPr>
          <w:bCs/>
        </w:rPr>
        <w:t>,</w:t>
      </w:r>
    </w:p>
    <w:p w14:paraId="092DF1D7" w14:textId="77777777" w:rsidR="000F4E83" w:rsidRDefault="000F4E83" w:rsidP="000C224C">
      <w:pPr>
        <w:autoSpaceDE w:val="0"/>
        <w:autoSpaceDN w:val="0"/>
        <w:adjustRightInd w:val="0"/>
      </w:pPr>
    </w:p>
    <w:p w14:paraId="42A3773C" w14:textId="77777777" w:rsidR="000F4E83" w:rsidRDefault="000F4E83" w:rsidP="000C224C">
      <w:pPr>
        <w:autoSpaceDE w:val="0"/>
        <w:autoSpaceDN w:val="0"/>
        <w:adjustRightInd w:val="0"/>
      </w:pPr>
      <w:r>
        <w:t xml:space="preserve">where </w:t>
      </w:r>
      <w:r w:rsidRPr="000F4E83">
        <w:rPr>
          <w:rFonts w:ascii="Symbol" w:hAnsi="Symbol"/>
          <w:bCs/>
          <w:i/>
          <w:iCs/>
        </w:rPr>
        <w:t></w:t>
      </w:r>
      <w:r w:rsidR="00BA55CC">
        <w:t xml:space="preserve"> is an additional</w:t>
      </w:r>
      <w:r w:rsidR="00F933BC">
        <w:t xml:space="preserve"> </w:t>
      </w:r>
      <w:r>
        <w:t>parameter.</w:t>
      </w:r>
      <w:r w:rsidR="00BA55CC">
        <w:t xml:space="preserve"> (System II above obtains for </w:t>
      </w:r>
      <w:r w:rsidR="00BA55CC" w:rsidRPr="000F4E83">
        <w:rPr>
          <w:rFonts w:ascii="Symbol" w:hAnsi="Symbol"/>
          <w:bCs/>
          <w:i/>
          <w:iCs/>
        </w:rPr>
        <w:t></w:t>
      </w:r>
      <w:r w:rsidR="00BA55CC">
        <w:t xml:space="preserve"> = 1.)</w:t>
      </w:r>
    </w:p>
    <w:p w14:paraId="14220022" w14:textId="77777777" w:rsidR="000F4E83" w:rsidRDefault="000F4E83" w:rsidP="000C224C">
      <w:pPr>
        <w:autoSpaceDE w:val="0"/>
        <w:autoSpaceDN w:val="0"/>
        <w:adjustRightInd w:val="0"/>
      </w:pPr>
    </w:p>
    <w:p w14:paraId="776BC8D4" w14:textId="77777777" w:rsidR="000F4E83" w:rsidRDefault="000F4E83" w:rsidP="000F4E83">
      <w:pPr>
        <w:autoSpaceDE w:val="0"/>
        <w:autoSpaceDN w:val="0"/>
        <w:adjustRightInd w:val="0"/>
        <w:rPr>
          <w:bCs/>
          <w:iCs/>
        </w:rPr>
      </w:pPr>
      <w:r>
        <w:t xml:space="preserve">Now the Jacobian at (0, 0) is </w:t>
      </w:r>
      <w:r w:rsidR="00365593">
        <w:rPr>
          <w:bCs/>
          <w:iCs/>
          <w:position w:val="-38"/>
        </w:rPr>
        <w:pict w14:anchorId="030111A5">
          <v:shape id="_x0000_i1028" type="#_x0000_t75" style="width:60pt;height:44pt">
            <v:imagedata r:id="rId15" o:title=""/>
          </v:shape>
        </w:pict>
      </w:r>
      <w:r>
        <w:rPr>
          <w:bCs/>
          <w:iCs/>
        </w:rPr>
        <w:t xml:space="preserve">. Thus, </w:t>
      </w:r>
      <w:r w:rsidRPr="00B01D35">
        <w:rPr>
          <w:bCs/>
          <w:i/>
          <w:iCs/>
        </w:rPr>
        <w:t xml:space="preserve">T </w:t>
      </w:r>
      <w:r>
        <w:rPr>
          <w:bCs/>
          <w:iCs/>
        </w:rPr>
        <w:t>= 2</w:t>
      </w:r>
      <w:r w:rsidRPr="000F4E83">
        <w:rPr>
          <w:rFonts w:ascii="Symbol" w:hAnsi="Symbol"/>
          <w:bCs/>
          <w:i/>
          <w:iCs/>
        </w:rPr>
        <w:t></w:t>
      </w:r>
      <w:r>
        <w:rPr>
          <w:bCs/>
          <w:iCs/>
        </w:rPr>
        <w:t xml:space="preserve"> and </w:t>
      </w:r>
      <w:r w:rsidRPr="00B01D35">
        <w:rPr>
          <w:bCs/>
          <w:i/>
          <w:iCs/>
        </w:rPr>
        <w:t>D</w:t>
      </w:r>
      <w:r>
        <w:rPr>
          <w:bCs/>
          <w:iCs/>
        </w:rPr>
        <w:t xml:space="preserve"> = </w:t>
      </w:r>
      <w:r w:rsidRPr="000F4E83">
        <w:rPr>
          <w:rFonts w:ascii="Symbol" w:hAnsi="Symbol"/>
          <w:bCs/>
          <w:i/>
          <w:iCs/>
        </w:rPr>
        <w:t></w:t>
      </w:r>
      <w:r w:rsidRPr="00B01D35">
        <w:rPr>
          <w:bCs/>
          <w:iCs/>
          <w:sz w:val="32"/>
          <w:szCs w:val="32"/>
          <w:vertAlign w:val="superscript"/>
        </w:rPr>
        <w:t>2</w:t>
      </w:r>
      <w:r>
        <w:rPr>
          <w:bCs/>
          <w:iCs/>
        </w:rPr>
        <w:t xml:space="preserve">+ </w:t>
      </w:r>
      <w:r w:rsidRPr="00B02924">
        <w:rPr>
          <w:rFonts w:ascii="Symbol" w:hAnsi="Symbol"/>
          <w:i/>
        </w:rPr>
        <w:t></w:t>
      </w:r>
      <w:r w:rsidRPr="00B01D35">
        <w:rPr>
          <w:bCs/>
          <w:iCs/>
          <w:sz w:val="32"/>
          <w:szCs w:val="32"/>
          <w:vertAlign w:val="superscript"/>
        </w:rPr>
        <w:t>2</w:t>
      </w:r>
      <w:r>
        <w:rPr>
          <w:bCs/>
          <w:iCs/>
        </w:rPr>
        <w:t>. The eigenvalues are</w:t>
      </w:r>
      <w:r w:rsidRPr="000F4E83">
        <w:rPr>
          <w:rFonts w:ascii="Symbol" w:hAnsi="Symbol"/>
          <w:bCs/>
          <w:i/>
          <w:iCs/>
        </w:rPr>
        <w:t></w:t>
      </w:r>
      <w:r w:rsidRPr="000F4E83">
        <w:rPr>
          <w:rFonts w:ascii="Symbol" w:hAnsi="Symbol"/>
          <w:bCs/>
          <w:i/>
          <w:iCs/>
        </w:rPr>
        <w:t></w:t>
      </w:r>
      <w:r>
        <w:rPr>
          <w:bCs/>
          <w:iCs/>
        </w:rPr>
        <w:t xml:space="preserve"> </w:t>
      </w:r>
      <w:r>
        <w:rPr>
          <w:bCs/>
          <w:iCs/>
        </w:rPr>
        <w:sym w:font="Symbol" w:char="F0B1"/>
      </w:r>
      <w:r w:rsidR="002C51D8">
        <w:rPr>
          <w:bCs/>
          <w:iCs/>
        </w:rPr>
        <w:t xml:space="preserve"> </w:t>
      </w:r>
      <w:r w:rsidRPr="00DD063A">
        <w:rPr>
          <w:bCs/>
          <w:i/>
          <w:iCs/>
        </w:rPr>
        <w:t>i</w:t>
      </w:r>
      <w:r w:rsidRPr="00B02924">
        <w:rPr>
          <w:rFonts w:ascii="Symbol" w:hAnsi="Symbol"/>
          <w:i/>
        </w:rPr>
        <w:t></w:t>
      </w:r>
      <w:r w:rsidR="00F933BC">
        <w:rPr>
          <w:bCs/>
          <w:iCs/>
        </w:rPr>
        <w:t xml:space="preserve">. If </w:t>
      </w:r>
      <w:r w:rsidRPr="000F4E83">
        <w:rPr>
          <w:rFonts w:ascii="Symbol" w:hAnsi="Symbol"/>
          <w:bCs/>
          <w:i/>
          <w:iCs/>
        </w:rPr>
        <w:t></w:t>
      </w:r>
      <w:r w:rsidR="00F933BC">
        <w:rPr>
          <w:bCs/>
          <w:iCs/>
        </w:rPr>
        <w:t xml:space="preserve"> &lt;</w:t>
      </w:r>
      <w:r w:rsidR="00BA55CC">
        <w:rPr>
          <w:bCs/>
          <w:iCs/>
        </w:rPr>
        <w:t xml:space="preserve"> </w:t>
      </w:r>
      <w:r w:rsidR="00F933BC">
        <w:rPr>
          <w:bCs/>
          <w:iCs/>
        </w:rPr>
        <w:t>0</w:t>
      </w:r>
      <w:r w:rsidR="00BA55CC">
        <w:rPr>
          <w:bCs/>
          <w:iCs/>
        </w:rPr>
        <w:t>,</w:t>
      </w:r>
      <w:r>
        <w:rPr>
          <w:bCs/>
          <w:iCs/>
        </w:rPr>
        <w:t xml:space="preserve"> </w:t>
      </w:r>
      <w:r w:rsidR="00F933BC">
        <w:rPr>
          <w:bCs/>
          <w:iCs/>
        </w:rPr>
        <w:t xml:space="preserve">the origin is a spiral sink, while if </w:t>
      </w:r>
      <w:r w:rsidR="00F933BC" w:rsidRPr="000F4E83">
        <w:rPr>
          <w:rFonts w:ascii="Symbol" w:hAnsi="Symbol"/>
          <w:bCs/>
          <w:i/>
          <w:iCs/>
        </w:rPr>
        <w:t></w:t>
      </w:r>
      <w:r w:rsidR="00F933BC">
        <w:rPr>
          <w:bCs/>
          <w:iCs/>
        </w:rPr>
        <w:t xml:space="preserve"> &gt;</w:t>
      </w:r>
      <w:r w:rsidR="00BA55CC">
        <w:rPr>
          <w:bCs/>
          <w:iCs/>
        </w:rPr>
        <w:t xml:space="preserve"> 0 (as in system</w:t>
      </w:r>
      <w:r w:rsidR="00F933BC">
        <w:rPr>
          <w:bCs/>
          <w:iCs/>
        </w:rPr>
        <w:t xml:space="preserve"> </w:t>
      </w:r>
      <w:r w:rsidR="00F933BC" w:rsidRPr="00F933BC">
        <w:rPr>
          <w:b/>
          <w:bCs/>
          <w:iCs/>
        </w:rPr>
        <w:t>II</w:t>
      </w:r>
      <w:r w:rsidR="00F933BC">
        <w:rPr>
          <w:bCs/>
          <w:iCs/>
        </w:rPr>
        <w:t xml:space="preserve"> above, where </w:t>
      </w:r>
      <w:r w:rsidR="00F933BC" w:rsidRPr="000F4E83">
        <w:rPr>
          <w:rFonts w:ascii="Symbol" w:hAnsi="Symbol"/>
          <w:bCs/>
          <w:i/>
          <w:iCs/>
        </w:rPr>
        <w:t></w:t>
      </w:r>
      <w:r w:rsidR="00F933BC">
        <w:rPr>
          <w:bCs/>
          <w:iCs/>
        </w:rPr>
        <w:t xml:space="preserve"> = 1) the origin is a spiral source. The polar-coordinate form of the system is now:</w:t>
      </w:r>
    </w:p>
    <w:p w14:paraId="7D045ADB" w14:textId="77777777" w:rsidR="00F933BC" w:rsidRDefault="00F933BC" w:rsidP="000F4E83">
      <w:pPr>
        <w:autoSpaceDE w:val="0"/>
        <w:autoSpaceDN w:val="0"/>
        <w:adjustRightInd w:val="0"/>
        <w:rPr>
          <w:bCs/>
          <w:iCs/>
        </w:rPr>
      </w:pPr>
    </w:p>
    <w:p w14:paraId="2B1E8EDA" w14:textId="77777777" w:rsidR="00F933BC" w:rsidRDefault="00F933BC" w:rsidP="00F933BC">
      <w:pPr>
        <w:autoSpaceDE w:val="0"/>
        <w:autoSpaceDN w:val="0"/>
        <w:adjustRightInd w:val="0"/>
        <w:ind w:left="720"/>
      </w:pPr>
      <w:r w:rsidRPr="001D403C">
        <w:rPr>
          <w:i/>
        </w:rPr>
        <w:t>r</w:t>
      </w:r>
      <w:r>
        <w:rPr>
          <w:i/>
        </w:rPr>
        <w:t xml:space="preserve">’ </w:t>
      </w:r>
      <w:r>
        <w:t xml:space="preserve"> = </w:t>
      </w:r>
      <w:r w:rsidRPr="000F4E83">
        <w:rPr>
          <w:rFonts w:ascii="Symbol" w:hAnsi="Symbol"/>
          <w:bCs/>
          <w:i/>
          <w:iCs/>
        </w:rPr>
        <w:t></w:t>
      </w:r>
      <w:r w:rsidRPr="000F4E83">
        <w:rPr>
          <w:i/>
        </w:rPr>
        <w:t>r</w:t>
      </w:r>
      <w:r>
        <w:t xml:space="preserve"> </w:t>
      </w:r>
      <w:r>
        <w:sym w:font="Symbol" w:char="F02D"/>
      </w:r>
      <w:r>
        <w:t xml:space="preserve"> </w:t>
      </w:r>
      <w:r w:rsidRPr="000F4E83">
        <w:rPr>
          <w:i/>
        </w:rPr>
        <w:t>r</w:t>
      </w:r>
      <w:r w:rsidRPr="000F4E83">
        <w:rPr>
          <w:sz w:val="32"/>
          <w:szCs w:val="32"/>
          <w:vertAlign w:val="superscript"/>
        </w:rPr>
        <w:t>3</w:t>
      </w:r>
      <w:r>
        <w:t xml:space="preserve"> = </w:t>
      </w:r>
      <w:r w:rsidRPr="000F4E83">
        <w:rPr>
          <w:i/>
        </w:rPr>
        <w:t>r</w:t>
      </w:r>
      <w:r>
        <w:t>(</w:t>
      </w:r>
      <w:r w:rsidRPr="000F4E83">
        <w:rPr>
          <w:rFonts w:ascii="Symbol" w:hAnsi="Symbol"/>
          <w:bCs/>
          <w:i/>
          <w:iCs/>
        </w:rPr>
        <w:t></w:t>
      </w:r>
      <w:r w:rsidR="008D31FC">
        <w:rPr>
          <w:rFonts w:ascii="Symbol" w:hAnsi="Symbol"/>
          <w:bCs/>
          <w:i/>
          <w:iCs/>
        </w:rPr>
        <w:t></w:t>
      </w:r>
      <w:r>
        <w:sym w:font="Symbol" w:char="F02D"/>
      </w:r>
      <w:r w:rsidRPr="00F933BC">
        <w:rPr>
          <w:i/>
        </w:rPr>
        <w:t xml:space="preserve"> </w:t>
      </w:r>
      <w:r w:rsidRPr="000F4E83">
        <w:rPr>
          <w:i/>
        </w:rPr>
        <w:t>r</w:t>
      </w:r>
      <w:r>
        <w:rPr>
          <w:sz w:val="32"/>
          <w:szCs w:val="32"/>
          <w:vertAlign w:val="superscript"/>
        </w:rPr>
        <w:t>2</w:t>
      </w:r>
      <w:r>
        <w:t>)</w:t>
      </w:r>
    </w:p>
    <w:p w14:paraId="4E5B0E72" w14:textId="77777777" w:rsidR="00F933BC" w:rsidRDefault="00F933BC" w:rsidP="00F933BC">
      <w:pPr>
        <w:autoSpaceDE w:val="0"/>
        <w:autoSpaceDN w:val="0"/>
        <w:adjustRightInd w:val="0"/>
        <w:ind w:left="720"/>
      </w:pPr>
      <w:r w:rsidRPr="001D403C">
        <w:rPr>
          <w:rFonts w:ascii="Symbol" w:hAnsi="Symbol"/>
          <w:i/>
        </w:rPr>
        <w:t></w:t>
      </w:r>
      <w:r>
        <w:rPr>
          <w:i/>
        </w:rPr>
        <w:t>’</w:t>
      </w:r>
      <w:r>
        <w:t xml:space="preserve"> = </w:t>
      </w:r>
      <w:r w:rsidRPr="00B02924">
        <w:rPr>
          <w:rFonts w:ascii="Symbol" w:hAnsi="Symbol"/>
          <w:i/>
        </w:rPr>
        <w:t></w:t>
      </w:r>
      <w:r>
        <w:t>,</w:t>
      </w:r>
    </w:p>
    <w:p w14:paraId="16460FAC" w14:textId="77777777" w:rsidR="00F933BC" w:rsidRDefault="00F933BC" w:rsidP="000F4E83">
      <w:pPr>
        <w:autoSpaceDE w:val="0"/>
        <w:autoSpaceDN w:val="0"/>
        <w:adjustRightInd w:val="0"/>
        <w:rPr>
          <w:bCs/>
          <w:iCs/>
        </w:rPr>
      </w:pPr>
    </w:p>
    <w:p w14:paraId="18D3EE50" w14:textId="77777777" w:rsidR="000F4E83" w:rsidRDefault="00F933BC" w:rsidP="000F4E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which shows that</w:t>
      </w:r>
      <w:r w:rsidR="008D31FC">
        <w:rPr>
          <w:bCs/>
          <w:iCs/>
        </w:rPr>
        <w:t xml:space="preserve">, when </w:t>
      </w:r>
      <w:r w:rsidR="008D31FC" w:rsidRPr="000F4E83">
        <w:rPr>
          <w:rFonts w:ascii="Symbol" w:hAnsi="Symbol"/>
          <w:bCs/>
          <w:i/>
          <w:iCs/>
        </w:rPr>
        <w:t></w:t>
      </w:r>
      <w:r w:rsidR="008D31FC">
        <w:rPr>
          <w:bCs/>
          <w:iCs/>
        </w:rPr>
        <w:t xml:space="preserve"> &gt;</w:t>
      </w:r>
      <w:r w:rsidR="00BA55CC">
        <w:rPr>
          <w:bCs/>
          <w:iCs/>
        </w:rPr>
        <w:t xml:space="preserve"> </w:t>
      </w:r>
      <w:r w:rsidR="008D31FC">
        <w:rPr>
          <w:bCs/>
          <w:iCs/>
        </w:rPr>
        <w:t xml:space="preserve">0, </w:t>
      </w:r>
      <w:r>
        <w:rPr>
          <w:bCs/>
          <w:iCs/>
        </w:rPr>
        <w:t xml:space="preserve">the periodic attractor is a circle of radius </w:t>
      </w:r>
      <w:r>
        <w:rPr>
          <w:bCs/>
          <w:iCs/>
        </w:rPr>
        <w:sym w:font="Symbol" w:char="F0D6"/>
      </w:r>
      <w:r w:rsidRPr="000F4E83">
        <w:rPr>
          <w:rFonts w:ascii="Symbol" w:hAnsi="Symbol"/>
          <w:bCs/>
          <w:i/>
          <w:iCs/>
        </w:rPr>
        <w:t></w:t>
      </w:r>
      <w:r w:rsidR="00BA55CC">
        <w:rPr>
          <w:bCs/>
          <w:iCs/>
        </w:rPr>
        <w:t xml:space="preserve"> around the origin, while if </w:t>
      </w:r>
      <w:r w:rsidR="00BA55CC" w:rsidRPr="000F4E83">
        <w:rPr>
          <w:rFonts w:ascii="Symbol" w:hAnsi="Symbol"/>
          <w:bCs/>
          <w:i/>
          <w:iCs/>
        </w:rPr>
        <w:t></w:t>
      </w:r>
      <w:r w:rsidR="00BA55CC">
        <w:rPr>
          <w:bCs/>
          <w:iCs/>
        </w:rPr>
        <w:t xml:space="preserve"> &lt; 0 there is only a point attractor, the origin. </w:t>
      </w:r>
    </w:p>
    <w:p w14:paraId="156A28B7" w14:textId="77777777" w:rsidR="00F933BC" w:rsidRDefault="00F933BC" w:rsidP="000F4E83">
      <w:pPr>
        <w:autoSpaceDE w:val="0"/>
        <w:autoSpaceDN w:val="0"/>
        <w:adjustRightInd w:val="0"/>
        <w:rPr>
          <w:bCs/>
          <w:iCs/>
        </w:rPr>
      </w:pPr>
    </w:p>
    <w:p w14:paraId="24A8AA0E" w14:textId="77777777" w:rsidR="000F4E83" w:rsidRPr="00735311" w:rsidRDefault="00F933BC" w:rsidP="000C224C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Thus, we see that as</w:t>
      </w:r>
      <w:r w:rsidR="006A303D">
        <w:rPr>
          <w:bCs/>
          <w:iCs/>
        </w:rPr>
        <w:t xml:space="preserve"> the “bifurcation parameter”</w:t>
      </w:r>
      <w:r>
        <w:rPr>
          <w:bCs/>
          <w:iCs/>
        </w:rPr>
        <w:t xml:space="preserve"> </w:t>
      </w:r>
      <w:r w:rsidRPr="000F4E83">
        <w:rPr>
          <w:rFonts w:ascii="Symbol" w:hAnsi="Symbol"/>
          <w:bCs/>
          <w:i/>
          <w:iCs/>
        </w:rPr>
        <w:t></w:t>
      </w:r>
      <w:r>
        <w:rPr>
          <w:rFonts w:ascii="Symbol" w:hAnsi="Symbol"/>
          <w:bCs/>
          <w:i/>
          <w:iCs/>
        </w:rPr>
        <w:t></w:t>
      </w:r>
      <w:r>
        <w:rPr>
          <w:bCs/>
          <w:iCs/>
        </w:rPr>
        <w:t xml:space="preserve">goes from </w:t>
      </w:r>
      <w:r w:rsidR="00BA55CC">
        <w:rPr>
          <w:bCs/>
          <w:iCs/>
        </w:rPr>
        <w:t>negative values to</w:t>
      </w:r>
      <w:r>
        <w:rPr>
          <w:bCs/>
          <w:iCs/>
        </w:rPr>
        <w:t xml:space="preserve"> positive values, the equilibrium point (0, 0) loses its stability </w:t>
      </w:r>
      <w:r w:rsidR="00BA55CC">
        <w:rPr>
          <w:bCs/>
          <w:iCs/>
        </w:rPr>
        <w:t>to the benefit of an attracting</w:t>
      </w:r>
      <w:r w:rsidR="006A303D">
        <w:rPr>
          <w:bCs/>
          <w:iCs/>
        </w:rPr>
        <w:t xml:space="preserve"> limit cycle</w:t>
      </w:r>
      <w:r w:rsidR="00BA55CC">
        <w:rPr>
          <w:bCs/>
          <w:iCs/>
        </w:rPr>
        <w:t xml:space="preserve"> that appears</w:t>
      </w:r>
      <w:r w:rsidR="00E62B44">
        <w:rPr>
          <w:bCs/>
          <w:iCs/>
        </w:rPr>
        <w:t xml:space="preserve"> exactly at the bifurcation point</w:t>
      </w:r>
      <w:r>
        <w:rPr>
          <w:bCs/>
          <w:iCs/>
        </w:rPr>
        <w:t>.</w:t>
      </w:r>
      <w:r w:rsidR="00E62B44">
        <w:rPr>
          <w:bCs/>
          <w:iCs/>
        </w:rPr>
        <w:t xml:space="preserve"> The amplitude of the periodic attractor</w:t>
      </w:r>
      <w:r w:rsidR="00BA55CC">
        <w:rPr>
          <w:bCs/>
          <w:iCs/>
        </w:rPr>
        <w:t>, in this case a circle,</w:t>
      </w:r>
      <w:r w:rsidR="00E62B44">
        <w:rPr>
          <w:bCs/>
          <w:iCs/>
        </w:rPr>
        <w:t xml:space="preserve"> increases with </w:t>
      </w:r>
      <w:r w:rsidR="00E62B44" w:rsidRPr="000F4E83">
        <w:rPr>
          <w:rFonts w:ascii="Symbol" w:hAnsi="Symbol"/>
          <w:bCs/>
          <w:i/>
          <w:iCs/>
        </w:rPr>
        <w:t></w:t>
      </w:r>
      <w:r w:rsidR="00BA55CC">
        <w:rPr>
          <w:bCs/>
          <w:iCs/>
        </w:rPr>
        <w:t xml:space="preserve">, starting from </w:t>
      </w:r>
      <w:r w:rsidR="00BA55CC" w:rsidRPr="00BA55CC">
        <w:rPr>
          <w:bCs/>
          <w:i/>
          <w:iCs/>
        </w:rPr>
        <w:t>r</w:t>
      </w:r>
      <w:r w:rsidR="00BA55CC">
        <w:rPr>
          <w:bCs/>
          <w:iCs/>
        </w:rPr>
        <w:t xml:space="preserve"> = 0 at the bifurcation.</w:t>
      </w:r>
      <w:r>
        <w:rPr>
          <w:bCs/>
          <w:iCs/>
        </w:rPr>
        <w:t xml:space="preserve"> </w:t>
      </w:r>
      <w:r w:rsidR="00735311">
        <w:rPr>
          <w:bCs/>
          <w:iCs/>
        </w:rPr>
        <w:t xml:space="preserve">For instance, when </w:t>
      </w:r>
      <w:r w:rsidR="00735311" w:rsidRPr="000F4E83">
        <w:rPr>
          <w:rFonts w:ascii="Symbol" w:hAnsi="Symbol"/>
          <w:bCs/>
          <w:i/>
          <w:iCs/>
        </w:rPr>
        <w:t></w:t>
      </w:r>
      <w:r w:rsidR="00735311">
        <w:rPr>
          <w:bCs/>
          <w:iCs/>
        </w:rPr>
        <w:t xml:space="preserve"> = .1, the amplitude of the limit cycle is </w:t>
      </w:r>
      <w:r w:rsidR="00735311">
        <w:rPr>
          <w:bCs/>
          <w:i/>
          <w:iCs/>
        </w:rPr>
        <w:t>r</w:t>
      </w:r>
      <w:r w:rsidR="00735311">
        <w:rPr>
          <w:bCs/>
          <w:iCs/>
        </w:rPr>
        <w:t xml:space="preserve"> = </w:t>
      </w:r>
      <w:r w:rsidR="00735311">
        <w:rPr>
          <w:bCs/>
          <w:iCs/>
        </w:rPr>
        <w:sym w:font="Symbol" w:char="F0D6"/>
      </w:r>
      <w:r w:rsidR="00735311">
        <w:rPr>
          <w:bCs/>
          <w:iCs/>
        </w:rPr>
        <w:t>.1</w:t>
      </w:r>
      <w:r w:rsidR="00735311">
        <w:t xml:space="preserve"> = .3162.</w:t>
      </w:r>
    </w:p>
    <w:p w14:paraId="7590B00D" w14:textId="77777777" w:rsidR="00735311" w:rsidRDefault="00735311" w:rsidP="000C224C">
      <w:pPr>
        <w:autoSpaceDE w:val="0"/>
        <w:autoSpaceDN w:val="0"/>
        <w:adjustRightInd w:val="0"/>
      </w:pPr>
    </w:p>
    <w:p w14:paraId="4ABEE22D" w14:textId="77777777" w:rsidR="00735311" w:rsidRDefault="00735311" w:rsidP="000C224C">
      <w:pPr>
        <w:autoSpaceDE w:val="0"/>
        <w:autoSpaceDN w:val="0"/>
        <w:adjustRightInd w:val="0"/>
      </w:pPr>
      <w:r>
        <w:t xml:space="preserve">This type of bifurcation is called a </w:t>
      </w:r>
      <w:r w:rsidRPr="00735311">
        <w:rPr>
          <w:b/>
        </w:rPr>
        <w:t>supercritical Hopf bifurcation</w:t>
      </w:r>
      <w:r>
        <w:t>.</w:t>
      </w:r>
    </w:p>
    <w:p w14:paraId="17F7B124" w14:textId="77777777" w:rsidR="00735311" w:rsidRDefault="00735311" w:rsidP="000C224C">
      <w:pPr>
        <w:autoSpaceDE w:val="0"/>
        <w:autoSpaceDN w:val="0"/>
        <w:adjustRightInd w:val="0"/>
      </w:pPr>
    </w:p>
    <w:p w14:paraId="14536EEC" w14:textId="77777777" w:rsidR="00735311" w:rsidRDefault="00735311" w:rsidP="000C224C">
      <w:pPr>
        <w:autoSpaceDE w:val="0"/>
        <w:autoSpaceDN w:val="0"/>
        <w:adjustRightInd w:val="0"/>
      </w:pPr>
    </w:p>
    <w:p w14:paraId="5FD31A17" w14:textId="77777777" w:rsidR="00735311" w:rsidRDefault="00735311" w:rsidP="000C224C">
      <w:pPr>
        <w:autoSpaceDE w:val="0"/>
        <w:autoSpaceDN w:val="0"/>
        <w:adjustRightInd w:val="0"/>
      </w:pPr>
    </w:p>
    <w:p w14:paraId="409CD3B3" w14:textId="77777777" w:rsidR="00735311" w:rsidRDefault="00735311" w:rsidP="000C224C">
      <w:pPr>
        <w:autoSpaceDE w:val="0"/>
        <w:autoSpaceDN w:val="0"/>
        <w:adjustRightInd w:val="0"/>
      </w:pPr>
      <w:r>
        <w:br w:type="page"/>
      </w:r>
      <w:r w:rsidRPr="00735311">
        <w:rPr>
          <w:b/>
        </w:rPr>
        <w:lastRenderedPageBreak/>
        <w:t>IV.</w:t>
      </w:r>
      <w:r>
        <w:t xml:space="preserve"> Finally, consider the </w:t>
      </w:r>
      <w:r w:rsidR="00BA55CC">
        <w:t>system defined by</w:t>
      </w:r>
      <w:r>
        <w:t>:</w:t>
      </w:r>
    </w:p>
    <w:p w14:paraId="5B7250B8" w14:textId="77777777" w:rsidR="00735311" w:rsidRDefault="00A412B8" w:rsidP="000C224C">
      <w:pPr>
        <w:autoSpaceDE w:val="0"/>
        <w:autoSpaceDN w:val="0"/>
        <w:adjustRightInd w:val="0"/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5B0E8FB3" wp14:editId="58ABBF0A">
            <wp:simplePos x="0" y="0"/>
            <wp:positionH relativeFrom="column">
              <wp:posOffset>2743200</wp:posOffset>
            </wp:positionH>
            <wp:positionV relativeFrom="paragraph">
              <wp:posOffset>-175260</wp:posOffset>
            </wp:positionV>
            <wp:extent cx="3204845" cy="3039110"/>
            <wp:effectExtent l="0" t="0" r="0" b="8890"/>
            <wp:wrapSquare wrapText="bothSides"/>
            <wp:docPr id="67" name="Picture 67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ig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3" t="7747" r="25288" b="8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F82C0" w14:textId="77777777" w:rsidR="00735311" w:rsidRPr="00231F86" w:rsidRDefault="00735311" w:rsidP="00735311">
      <w:pPr>
        <w:autoSpaceDE w:val="0"/>
        <w:autoSpaceDN w:val="0"/>
        <w:adjustRightInd w:val="0"/>
        <w:ind w:left="720"/>
        <w:rPr>
          <w:rFonts w:ascii="Courier New" w:hAnsi="Courier New"/>
        </w:rPr>
      </w:pPr>
      <w:r>
        <w:rPr>
          <w:bCs/>
          <w:i/>
        </w:rPr>
        <w:t>F</w:t>
      </w:r>
      <w:r w:rsidRPr="000B3E7B">
        <w:rPr>
          <w:bCs/>
          <w:iCs/>
        </w:rPr>
        <w:t>(</w:t>
      </w:r>
      <w:r w:rsidRPr="000B3E7B">
        <w:rPr>
          <w:bCs/>
          <w:i/>
        </w:rPr>
        <w:t>x</w:t>
      </w:r>
      <w:r w:rsidRPr="000B3E7B">
        <w:rPr>
          <w:bCs/>
          <w:iCs/>
        </w:rPr>
        <w:t>,</w:t>
      </w:r>
      <w:r w:rsidRPr="000B3E7B">
        <w:rPr>
          <w:bCs/>
          <w:i/>
        </w:rPr>
        <w:t>y</w:t>
      </w:r>
      <w:r w:rsidRPr="000B3E7B">
        <w:rPr>
          <w:bCs/>
          <w:iCs/>
        </w:rPr>
        <w:t>)</w:t>
      </w:r>
      <w:r>
        <w:rPr>
          <w:bCs/>
          <w:iCs/>
        </w:rPr>
        <w:t xml:space="preserve"> = </w:t>
      </w:r>
      <w:r w:rsidRPr="000F4E83">
        <w:rPr>
          <w:rFonts w:ascii="Symbol" w:hAnsi="Symbol"/>
          <w:bCs/>
          <w:i/>
          <w:iCs/>
        </w:rPr>
        <w:t></w:t>
      </w:r>
      <w:r w:rsidRPr="00231F86">
        <w:rPr>
          <w:bCs/>
          <w:i/>
          <w:iCs/>
        </w:rPr>
        <w:t>x</w:t>
      </w:r>
      <w:r>
        <w:rPr>
          <w:bCs/>
          <w:iCs/>
        </w:rPr>
        <w:t xml:space="preserve"> </w:t>
      </w:r>
      <w:r>
        <w:sym w:font="Symbol" w:char="F02D"/>
      </w:r>
      <w:r>
        <w:t xml:space="preserve"> </w:t>
      </w:r>
      <w:r w:rsidRPr="00B02924">
        <w:rPr>
          <w:rFonts w:ascii="Symbol" w:hAnsi="Symbol"/>
          <w:i/>
        </w:rPr>
        <w:t></w:t>
      </w:r>
      <w:r>
        <w:rPr>
          <w:bCs/>
          <w:i/>
        </w:rPr>
        <w:t>y</w:t>
      </w:r>
      <w:r>
        <w:rPr>
          <w:bCs/>
        </w:rPr>
        <w:t xml:space="preserve"> </w:t>
      </w:r>
      <w:r>
        <w:t>+</w:t>
      </w:r>
      <w:r>
        <w:rPr>
          <w:bCs/>
        </w:rPr>
        <w:t xml:space="preserve"> </w:t>
      </w:r>
      <w:r w:rsidRPr="00231F86">
        <w:rPr>
          <w:bCs/>
          <w:i/>
        </w:rPr>
        <w:t>x</w:t>
      </w:r>
      <w:r>
        <w:rPr>
          <w:bCs/>
        </w:rPr>
        <w:t>(</w:t>
      </w:r>
      <w:r w:rsidRPr="00231F86">
        <w:rPr>
          <w:bCs/>
          <w:i/>
        </w:rPr>
        <w:t>x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 xml:space="preserve"> + </w:t>
      </w:r>
      <w:r w:rsidRPr="00231F86">
        <w:rPr>
          <w:bCs/>
          <w:i/>
        </w:rPr>
        <w:t>y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>)</w:t>
      </w:r>
    </w:p>
    <w:p w14:paraId="5B97ECC5" w14:textId="77777777" w:rsidR="00735311" w:rsidRPr="0017296A" w:rsidRDefault="00735311" w:rsidP="00735311">
      <w:pPr>
        <w:autoSpaceDE w:val="0"/>
        <w:autoSpaceDN w:val="0"/>
        <w:adjustRightInd w:val="0"/>
        <w:ind w:left="720"/>
        <w:rPr>
          <w:bCs/>
          <w:iCs/>
        </w:rPr>
      </w:pPr>
      <w:r>
        <w:rPr>
          <w:bCs/>
          <w:i/>
        </w:rPr>
        <w:t>G</w:t>
      </w:r>
      <w:r w:rsidRPr="000B3E7B">
        <w:rPr>
          <w:bCs/>
          <w:iCs/>
        </w:rPr>
        <w:t>(</w:t>
      </w:r>
      <w:r w:rsidRPr="000B3E7B">
        <w:rPr>
          <w:bCs/>
          <w:i/>
        </w:rPr>
        <w:t>x</w:t>
      </w:r>
      <w:r w:rsidRPr="000B3E7B">
        <w:rPr>
          <w:bCs/>
          <w:iCs/>
        </w:rPr>
        <w:t>,</w:t>
      </w:r>
      <w:r w:rsidRPr="000B3E7B">
        <w:rPr>
          <w:bCs/>
          <w:i/>
        </w:rPr>
        <w:t>y</w:t>
      </w:r>
      <w:r w:rsidRPr="000B3E7B">
        <w:rPr>
          <w:bCs/>
          <w:iCs/>
        </w:rPr>
        <w:t>)</w:t>
      </w:r>
      <w:r>
        <w:rPr>
          <w:bCs/>
          <w:iCs/>
        </w:rPr>
        <w:t xml:space="preserve"> = </w:t>
      </w:r>
      <w:r w:rsidRPr="00B02924">
        <w:rPr>
          <w:rFonts w:ascii="Symbol" w:hAnsi="Symbol"/>
          <w:i/>
        </w:rPr>
        <w:t></w:t>
      </w:r>
      <w:r>
        <w:rPr>
          <w:bCs/>
          <w:i/>
        </w:rPr>
        <w:t>x</w:t>
      </w:r>
      <w:r>
        <w:rPr>
          <w:bCs/>
          <w:iCs/>
        </w:rPr>
        <w:t xml:space="preserve"> + </w:t>
      </w:r>
      <w:r w:rsidRPr="000F4E83">
        <w:rPr>
          <w:rFonts w:ascii="Symbol" w:hAnsi="Symbol"/>
          <w:bCs/>
          <w:i/>
          <w:iCs/>
        </w:rPr>
        <w:t></w:t>
      </w:r>
      <w:r w:rsidRPr="00231F86">
        <w:rPr>
          <w:bCs/>
          <w:i/>
          <w:iCs/>
        </w:rPr>
        <w:t>y</w:t>
      </w:r>
      <w:r>
        <w:rPr>
          <w:bCs/>
          <w:iCs/>
        </w:rPr>
        <w:t xml:space="preserve"> </w:t>
      </w:r>
      <w:r>
        <w:t>+</w:t>
      </w:r>
      <w:r>
        <w:rPr>
          <w:bCs/>
        </w:rPr>
        <w:t xml:space="preserve"> </w:t>
      </w:r>
      <w:r>
        <w:rPr>
          <w:bCs/>
          <w:i/>
        </w:rPr>
        <w:t>y</w:t>
      </w:r>
      <w:r>
        <w:rPr>
          <w:bCs/>
        </w:rPr>
        <w:t>(</w:t>
      </w:r>
      <w:r w:rsidRPr="00231F86">
        <w:rPr>
          <w:bCs/>
          <w:i/>
        </w:rPr>
        <w:t>x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 xml:space="preserve"> + </w:t>
      </w:r>
      <w:r w:rsidRPr="00231F86">
        <w:rPr>
          <w:bCs/>
          <w:i/>
        </w:rPr>
        <w:t>y</w:t>
      </w:r>
      <w:r w:rsidRPr="00231F86">
        <w:rPr>
          <w:bCs/>
          <w:sz w:val="32"/>
          <w:szCs w:val="32"/>
          <w:vertAlign w:val="superscript"/>
        </w:rPr>
        <w:t>2</w:t>
      </w:r>
      <w:r>
        <w:rPr>
          <w:bCs/>
        </w:rPr>
        <w:t>),</w:t>
      </w:r>
    </w:p>
    <w:p w14:paraId="6E63266B" w14:textId="77777777" w:rsidR="00735311" w:rsidRPr="00735311" w:rsidRDefault="00735311" w:rsidP="000C224C">
      <w:pPr>
        <w:autoSpaceDE w:val="0"/>
        <w:autoSpaceDN w:val="0"/>
        <w:adjustRightInd w:val="0"/>
        <w:rPr>
          <w:b/>
        </w:rPr>
      </w:pPr>
    </w:p>
    <w:p w14:paraId="6CC5C371" w14:textId="77777777" w:rsidR="008D31FC" w:rsidRDefault="00735311" w:rsidP="000C224C">
      <w:pPr>
        <w:autoSpaceDE w:val="0"/>
        <w:autoSpaceDN w:val="0"/>
        <w:adjustRightInd w:val="0"/>
      </w:pPr>
      <w:r>
        <w:t xml:space="preserve">whose only difference with case </w:t>
      </w:r>
      <w:r w:rsidRPr="00735311">
        <w:rPr>
          <w:b/>
        </w:rPr>
        <w:t>III</w:t>
      </w:r>
      <w:r>
        <w:t xml:space="preserve"> is that there is a + sign rather than a </w:t>
      </w:r>
      <w:r>
        <w:sym w:font="Symbol" w:char="F02D"/>
      </w:r>
      <w:r>
        <w:t xml:space="preserve"> sign in</w:t>
      </w:r>
      <w:r w:rsidR="008D31FC">
        <w:t xml:space="preserve"> front of the non-linear terms.</w:t>
      </w:r>
    </w:p>
    <w:p w14:paraId="79E7A787" w14:textId="77777777" w:rsidR="008D31FC" w:rsidRDefault="008D31FC" w:rsidP="000C224C">
      <w:pPr>
        <w:autoSpaceDE w:val="0"/>
        <w:autoSpaceDN w:val="0"/>
        <w:adjustRightInd w:val="0"/>
      </w:pPr>
    </w:p>
    <w:p w14:paraId="4712F262" w14:textId="77777777" w:rsidR="008D31FC" w:rsidRDefault="008D31FC" w:rsidP="000C224C">
      <w:pPr>
        <w:autoSpaceDE w:val="0"/>
        <w:autoSpaceDN w:val="0"/>
        <w:adjustRightInd w:val="0"/>
      </w:pPr>
      <w:r>
        <w:t xml:space="preserve">The linearization of the system is identical to that of system </w:t>
      </w:r>
      <w:r w:rsidRPr="008D31FC">
        <w:rPr>
          <w:b/>
        </w:rPr>
        <w:t>III</w:t>
      </w:r>
      <w:r>
        <w:t xml:space="preserve">: the origin is a spiral sink for </w:t>
      </w:r>
      <w:r w:rsidRPr="000F4E83">
        <w:rPr>
          <w:rFonts w:ascii="Symbol" w:hAnsi="Symbol"/>
          <w:bCs/>
          <w:i/>
          <w:iCs/>
        </w:rPr>
        <w:t></w:t>
      </w:r>
      <w:r>
        <w:rPr>
          <w:bCs/>
          <w:iCs/>
        </w:rPr>
        <w:t xml:space="preserve"> &lt; 0 and a spiral source for </w:t>
      </w:r>
      <w:r w:rsidRPr="000F4E83">
        <w:rPr>
          <w:rFonts w:ascii="Symbol" w:hAnsi="Symbol"/>
          <w:bCs/>
          <w:i/>
          <w:iCs/>
        </w:rPr>
        <w:t></w:t>
      </w:r>
      <w:r>
        <w:rPr>
          <w:bCs/>
          <w:iCs/>
        </w:rPr>
        <w:t xml:space="preserve"> &gt; 0. </w:t>
      </w:r>
      <w:r w:rsidR="00D973E2">
        <w:t xml:space="preserve"> </w:t>
      </w:r>
      <w:r>
        <w:t xml:space="preserve">However, </w:t>
      </w:r>
      <w:r w:rsidR="00D973E2">
        <w:t>the non-linear terms are</w:t>
      </w:r>
      <w:r>
        <w:t xml:space="preserve"> now</w:t>
      </w:r>
      <w:r w:rsidR="00D973E2">
        <w:t xml:space="preserve"> </w:t>
      </w:r>
      <w:r w:rsidR="00D973E2" w:rsidRPr="00D973E2">
        <w:rPr>
          <w:i/>
        </w:rPr>
        <w:t>de</w:t>
      </w:r>
      <w:r>
        <w:t>-stabilizing. The polar-coordinate form is:</w:t>
      </w:r>
    </w:p>
    <w:p w14:paraId="3CE97BAF" w14:textId="77777777" w:rsidR="008D31FC" w:rsidRDefault="008D31FC" w:rsidP="000C224C">
      <w:pPr>
        <w:autoSpaceDE w:val="0"/>
        <w:autoSpaceDN w:val="0"/>
        <w:adjustRightInd w:val="0"/>
      </w:pPr>
    </w:p>
    <w:p w14:paraId="643AB97F" w14:textId="77777777" w:rsidR="008D31FC" w:rsidRDefault="00D973E2" w:rsidP="008D31FC">
      <w:pPr>
        <w:autoSpaceDE w:val="0"/>
        <w:autoSpaceDN w:val="0"/>
        <w:adjustRightInd w:val="0"/>
        <w:ind w:left="720"/>
      </w:pPr>
      <w:r>
        <w:t xml:space="preserve"> </w:t>
      </w:r>
      <w:r w:rsidR="008D31FC" w:rsidRPr="001D403C">
        <w:rPr>
          <w:i/>
        </w:rPr>
        <w:t>r</w:t>
      </w:r>
      <w:r w:rsidR="008D31FC">
        <w:rPr>
          <w:i/>
        </w:rPr>
        <w:t xml:space="preserve">’ </w:t>
      </w:r>
      <w:r w:rsidR="008D31FC">
        <w:t xml:space="preserve"> = </w:t>
      </w:r>
      <w:r w:rsidR="008D31FC" w:rsidRPr="000F4E83">
        <w:rPr>
          <w:rFonts w:ascii="Symbol" w:hAnsi="Symbol"/>
          <w:bCs/>
          <w:i/>
          <w:iCs/>
        </w:rPr>
        <w:t></w:t>
      </w:r>
      <w:r w:rsidR="008D31FC" w:rsidRPr="000F4E83">
        <w:rPr>
          <w:i/>
        </w:rPr>
        <w:t>r</w:t>
      </w:r>
      <w:r w:rsidR="008D31FC">
        <w:t xml:space="preserve"> + </w:t>
      </w:r>
      <w:r w:rsidR="008D31FC" w:rsidRPr="000F4E83">
        <w:rPr>
          <w:i/>
        </w:rPr>
        <w:t>r</w:t>
      </w:r>
      <w:r w:rsidR="008D31FC" w:rsidRPr="000F4E83">
        <w:rPr>
          <w:sz w:val="32"/>
          <w:szCs w:val="32"/>
          <w:vertAlign w:val="superscript"/>
        </w:rPr>
        <w:t>3</w:t>
      </w:r>
      <w:r w:rsidR="008D31FC">
        <w:t xml:space="preserve"> = </w:t>
      </w:r>
      <w:r w:rsidR="008D31FC" w:rsidRPr="000F4E83">
        <w:rPr>
          <w:i/>
        </w:rPr>
        <w:t>r</w:t>
      </w:r>
      <w:r w:rsidR="008D31FC">
        <w:t>(</w:t>
      </w:r>
      <w:r w:rsidR="008D31FC" w:rsidRPr="0082141B">
        <w:rPr>
          <w:rFonts w:ascii="Symbol" w:hAnsi="Symbol"/>
          <w:bCs/>
          <w:i/>
          <w:iCs/>
        </w:rPr>
        <w:t></w:t>
      </w:r>
      <w:r w:rsidR="008D31FC">
        <w:t xml:space="preserve"> +</w:t>
      </w:r>
      <w:r w:rsidR="008D31FC" w:rsidRPr="00F933BC">
        <w:rPr>
          <w:i/>
        </w:rPr>
        <w:t xml:space="preserve"> </w:t>
      </w:r>
      <w:r w:rsidR="008D31FC" w:rsidRPr="000F4E83">
        <w:rPr>
          <w:i/>
        </w:rPr>
        <w:t>r</w:t>
      </w:r>
      <w:r w:rsidR="008D31FC">
        <w:rPr>
          <w:sz w:val="32"/>
          <w:szCs w:val="32"/>
          <w:vertAlign w:val="superscript"/>
        </w:rPr>
        <w:t>2</w:t>
      </w:r>
      <w:r w:rsidR="008D31FC">
        <w:t>)</w:t>
      </w:r>
    </w:p>
    <w:p w14:paraId="3BEB1D92" w14:textId="77777777" w:rsidR="008D31FC" w:rsidRDefault="008D31FC" w:rsidP="008D31FC">
      <w:pPr>
        <w:autoSpaceDE w:val="0"/>
        <w:autoSpaceDN w:val="0"/>
        <w:adjustRightInd w:val="0"/>
        <w:ind w:left="720"/>
      </w:pPr>
      <w:r w:rsidRPr="001D403C">
        <w:rPr>
          <w:rFonts w:ascii="Symbol" w:hAnsi="Symbol"/>
          <w:i/>
        </w:rPr>
        <w:t></w:t>
      </w:r>
      <w:r>
        <w:rPr>
          <w:i/>
        </w:rPr>
        <w:t>’</w:t>
      </w:r>
      <w:r>
        <w:t xml:space="preserve"> = </w:t>
      </w:r>
      <w:r w:rsidRPr="00B02924">
        <w:rPr>
          <w:rFonts w:ascii="Symbol" w:hAnsi="Symbol"/>
          <w:i/>
        </w:rPr>
        <w:t></w:t>
      </w:r>
      <w:r>
        <w:t>,</w:t>
      </w:r>
    </w:p>
    <w:p w14:paraId="45DA3B1D" w14:textId="77777777" w:rsidR="008D31FC" w:rsidRDefault="008D31FC" w:rsidP="008D31FC">
      <w:pPr>
        <w:autoSpaceDE w:val="0"/>
        <w:autoSpaceDN w:val="0"/>
        <w:adjustRightInd w:val="0"/>
        <w:rPr>
          <w:bCs/>
          <w:iCs/>
        </w:rPr>
      </w:pPr>
    </w:p>
    <w:p w14:paraId="601A8F8A" w14:textId="77777777" w:rsidR="00735311" w:rsidRPr="0082141B" w:rsidRDefault="0082141B" w:rsidP="000C224C">
      <w:pPr>
        <w:autoSpaceDE w:val="0"/>
        <w:autoSpaceDN w:val="0"/>
        <w:adjustRightInd w:val="0"/>
        <w:rPr>
          <w:b/>
        </w:rPr>
      </w:pPr>
      <w:r>
        <w:t xml:space="preserve">which shows that, when </w:t>
      </w:r>
      <w:r w:rsidRPr="000F4E83">
        <w:rPr>
          <w:rFonts w:ascii="Symbol" w:hAnsi="Symbol"/>
          <w:bCs/>
          <w:i/>
          <w:iCs/>
        </w:rPr>
        <w:t></w:t>
      </w:r>
      <w:r>
        <w:rPr>
          <w:bCs/>
          <w:iCs/>
        </w:rPr>
        <w:t xml:space="preserve"> &lt; 0</w:t>
      </w:r>
      <w:r>
        <w:t xml:space="preserve">, there is a </w:t>
      </w:r>
      <w:r w:rsidRPr="0082141B">
        <w:rPr>
          <w:b/>
        </w:rPr>
        <w:t>repelling limit cycle</w:t>
      </w:r>
      <w:r>
        <w:t xml:space="preserve">, of radius </w:t>
      </w:r>
      <w:r>
        <w:rPr>
          <w:bCs/>
          <w:iCs/>
        </w:rPr>
        <w:sym w:font="Symbol" w:char="F0D6"/>
      </w:r>
      <w:r>
        <w:sym w:font="Symbol" w:char="F02D"/>
      </w:r>
      <w:r w:rsidRPr="000F4E83">
        <w:rPr>
          <w:rFonts w:ascii="Symbol" w:hAnsi="Symbol"/>
          <w:bCs/>
          <w:i/>
          <w:iCs/>
        </w:rPr>
        <w:t></w:t>
      </w:r>
      <w:r>
        <w:t xml:space="preserve">. The phase portrait </w:t>
      </w:r>
      <w:r w:rsidR="00BA55CC">
        <w:t>shown here</w:t>
      </w:r>
      <w:r>
        <w:t xml:space="preserve"> was obtained for </w:t>
      </w:r>
      <w:r w:rsidRPr="000F4E83">
        <w:rPr>
          <w:rFonts w:ascii="Symbol" w:hAnsi="Symbol"/>
          <w:bCs/>
          <w:i/>
          <w:iCs/>
        </w:rPr>
        <w:t></w:t>
      </w:r>
      <w:r>
        <w:rPr>
          <w:rFonts w:ascii="Symbol" w:hAnsi="Symbol"/>
          <w:bCs/>
          <w:i/>
          <w:iCs/>
        </w:rPr>
        <w:t></w:t>
      </w:r>
      <w:r>
        <w:t xml:space="preserve">= </w:t>
      </w:r>
      <w:r>
        <w:sym w:font="Symbol" w:char="F02D"/>
      </w:r>
      <w:r>
        <w:t xml:space="preserve">1, and we clearly see that there is an unstable circular orbit of radius 1. When </w:t>
      </w:r>
      <w:r w:rsidRPr="000F4E83">
        <w:rPr>
          <w:rFonts w:ascii="Symbol" w:hAnsi="Symbol"/>
          <w:bCs/>
          <w:i/>
          <w:iCs/>
        </w:rPr>
        <w:t></w:t>
      </w:r>
      <w:r>
        <w:rPr>
          <w:bCs/>
          <w:iCs/>
        </w:rPr>
        <w:t xml:space="preserve"> &gt; 0</w:t>
      </w:r>
      <w:r w:rsidRPr="0082141B">
        <w:t xml:space="preserve">, </w:t>
      </w:r>
      <w:r>
        <w:t>the origin is unstable and any trajectory that starts at a point different from the origin goes to infinity.</w:t>
      </w:r>
    </w:p>
    <w:p w14:paraId="76019053" w14:textId="77777777" w:rsidR="0082141B" w:rsidRDefault="0082141B" w:rsidP="000C224C">
      <w:pPr>
        <w:autoSpaceDE w:val="0"/>
        <w:autoSpaceDN w:val="0"/>
        <w:adjustRightInd w:val="0"/>
      </w:pPr>
    </w:p>
    <w:p w14:paraId="350AAF46" w14:textId="77777777" w:rsidR="0082141B" w:rsidRDefault="0082141B" w:rsidP="000C224C">
      <w:pPr>
        <w:autoSpaceDE w:val="0"/>
        <w:autoSpaceDN w:val="0"/>
        <w:adjustRightInd w:val="0"/>
      </w:pPr>
      <w:r>
        <w:t>T</w:t>
      </w:r>
      <w:r w:rsidR="00E62B44">
        <w:t>his type of bifur</w:t>
      </w:r>
      <w:r w:rsidR="00BA55CC">
        <w:t xml:space="preserve">cation, where, </w:t>
      </w:r>
      <w:r>
        <w:t xml:space="preserve">as the bifurcation parameter </w:t>
      </w:r>
      <w:r w:rsidRPr="0082141B">
        <w:rPr>
          <w:rFonts w:ascii="Symbol" w:hAnsi="Symbol"/>
          <w:bCs/>
          <w:i/>
          <w:iCs/>
        </w:rPr>
        <w:t></w:t>
      </w:r>
      <w:r w:rsidR="00E62B44">
        <w:t xml:space="preserve"> </w:t>
      </w:r>
      <w:r>
        <w:t xml:space="preserve">goes from small </w:t>
      </w:r>
      <w:r w:rsidR="00E62B44">
        <w:t>negative values to small positive</w:t>
      </w:r>
      <w:r w:rsidR="00BA55CC">
        <w:t xml:space="preserve"> values,</w:t>
      </w:r>
      <w:r w:rsidR="00E62B44">
        <w:t xml:space="preserve"> the equilibrium point loses its stability through the </w:t>
      </w:r>
      <w:r w:rsidR="00E62B44" w:rsidRPr="00E62B44">
        <w:rPr>
          <w:b/>
        </w:rPr>
        <w:t>disappearance of a small unstable limit cycle</w:t>
      </w:r>
      <w:r w:rsidR="00E62B44">
        <w:t xml:space="preserve">, is called a </w:t>
      </w:r>
      <w:r w:rsidR="00E62B44" w:rsidRPr="00E62B44">
        <w:rPr>
          <w:b/>
        </w:rPr>
        <w:t>subcritical Hopf bifurcation</w:t>
      </w:r>
      <w:r w:rsidR="00E62B44">
        <w:t>.</w:t>
      </w:r>
    </w:p>
    <w:p w14:paraId="75F2D24A" w14:textId="77777777" w:rsidR="00E62B44" w:rsidRDefault="00E62B44" w:rsidP="000C224C">
      <w:pPr>
        <w:autoSpaceDE w:val="0"/>
        <w:autoSpaceDN w:val="0"/>
        <w:adjustRightInd w:val="0"/>
      </w:pPr>
    </w:p>
    <w:p w14:paraId="7F7A541E" w14:textId="77777777" w:rsidR="00E62B44" w:rsidRDefault="00E62B44" w:rsidP="000C224C">
      <w:pPr>
        <w:autoSpaceDE w:val="0"/>
        <w:autoSpaceDN w:val="0"/>
        <w:adjustRightInd w:val="0"/>
      </w:pPr>
      <w:r>
        <w:t>In the Fitzhugh-Nagumo model, which we shall study next, periodic spiking occurs as the result of a subcritical Hopf bifurcation when the amplitude of the injected current</w:t>
      </w:r>
      <w:r w:rsidR="00BA55CC">
        <w:t>, the bifurcation parameter,</w:t>
      </w:r>
      <w:r>
        <w:t xml:space="preserve"> increases beyond a certain positive value.</w:t>
      </w:r>
    </w:p>
    <w:p w14:paraId="12FA1131" w14:textId="77777777" w:rsidR="00735311" w:rsidRDefault="00735311" w:rsidP="000C224C">
      <w:pPr>
        <w:autoSpaceDE w:val="0"/>
        <w:autoSpaceDN w:val="0"/>
        <w:adjustRightInd w:val="0"/>
      </w:pPr>
    </w:p>
    <w:p w14:paraId="1E7235E2" w14:textId="77777777" w:rsidR="00735311" w:rsidRPr="00910964" w:rsidRDefault="00735311" w:rsidP="000C224C">
      <w:pPr>
        <w:autoSpaceDE w:val="0"/>
        <w:autoSpaceDN w:val="0"/>
        <w:adjustRightInd w:val="0"/>
      </w:pPr>
    </w:p>
    <w:sectPr w:rsidR="00735311" w:rsidRPr="009109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669"/>
    <w:multiLevelType w:val="hybridMultilevel"/>
    <w:tmpl w:val="C1E04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0129A"/>
    <w:multiLevelType w:val="hybridMultilevel"/>
    <w:tmpl w:val="9AB45B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874B9"/>
    <w:multiLevelType w:val="hybridMultilevel"/>
    <w:tmpl w:val="64FA3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F45E5"/>
    <w:multiLevelType w:val="hybridMultilevel"/>
    <w:tmpl w:val="2D4E9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07924"/>
    <w:multiLevelType w:val="hybridMultilevel"/>
    <w:tmpl w:val="598CB6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B2D33"/>
    <w:multiLevelType w:val="hybridMultilevel"/>
    <w:tmpl w:val="8A5C5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211953"/>
    <w:multiLevelType w:val="hybridMultilevel"/>
    <w:tmpl w:val="9B964C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E7D6D"/>
    <w:multiLevelType w:val="hybridMultilevel"/>
    <w:tmpl w:val="3B94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EB3A93"/>
    <w:multiLevelType w:val="hybridMultilevel"/>
    <w:tmpl w:val="D466D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406A24"/>
    <w:multiLevelType w:val="hybridMultilevel"/>
    <w:tmpl w:val="269ED35A"/>
    <w:lvl w:ilvl="0" w:tplc="BF64F2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8E6912"/>
    <w:multiLevelType w:val="hybridMultilevel"/>
    <w:tmpl w:val="3B48B4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33E97"/>
    <w:multiLevelType w:val="hybridMultilevel"/>
    <w:tmpl w:val="B9F8F2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8892309"/>
    <w:multiLevelType w:val="hybridMultilevel"/>
    <w:tmpl w:val="9DDED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8B6841"/>
    <w:multiLevelType w:val="hybridMultilevel"/>
    <w:tmpl w:val="0E5EA3FC"/>
    <w:lvl w:ilvl="0" w:tplc="EF4CF81C">
      <w:start w:val="3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56"/>
    <w:rsid w:val="00001303"/>
    <w:rsid w:val="00014480"/>
    <w:rsid w:val="0001791F"/>
    <w:rsid w:val="0002757B"/>
    <w:rsid w:val="000348C5"/>
    <w:rsid w:val="00040AC3"/>
    <w:rsid w:val="00040AF8"/>
    <w:rsid w:val="0004117C"/>
    <w:rsid w:val="000514D9"/>
    <w:rsid w:val="000520CE"/>
    <w:rsid w:val="0006023C"/>
    <w:rsid w:val="000765FD"/>
    <w:rsid w:val="0008215B"/>
    <w:rsid w:val="00082644"/>
    <w:rsid w:val="00086E2D"/>
    <w:rsid w:val="000968FC"/>
    <w:rsid w:val="000A1308"/>
    <w:rsid w:val="000A2EF5"/>
    <w:rsid w:val="000A448A"/>
    <w:rsid w:val="000B3E7B"/>
    <w:rsid w:val="000C224C"/>
    <w:rsid w:val="000F0120"/>
    <w:rsid w:val="000F2D6A"/>
    <w:rsid w:val="000F4E83"/>
    <w:rsid w:val="000F7996"/>
    <w:rsid w:val="001013F9"/>
    <w:rsid w:val="001035CB"/>
    <w:rsid w:val="001058A0"/>
    <w:rsid w:val="001103FC"/>
    <w:rsid w:val="00113E3E"/>
    <w:rsid w:val="00122A72"/>
    <w:rsid w:val="0013446E"/>
    <w:rsid w:val="001449EE"/>
    <w:rsid w:val="0017296A"/>
    <w:rsid w:val="00176887"/>
    <w:rsid w:val="00182D2A"/>
    <w:rsid w:val="00193E5D"/>
    <w:rsid w:val="001A1746"/>
    <w:rsid w:val="001B3345"/>
    <w:rsid w:val="001C2E93"/>
    <w:rsid w:val="001D403C"/>
    <w:rsid w:val="001D6F23"/>
    <w:rsid w:val="001E08DD"/>
    <w:rsid w:val="001E420B"/>
    <w:rsid w:val="0020403D"/>
    <w:rsid w:val="002179A0"/>
    <w:rsid w:val="00217EF6"/>
    <w:rsid w:val="002209E5"/>
    <w:rsid w:val="00231F86"/>
    <w:rsid w:val="00243219"/>
    <w:rsid w:val="00251717"/>
    <w:rsid w:val="002663AE"/>
    <w:rsid w:val="00291B6A"/>
    <w:rsid w:val="00294EF0"/>
    <w:rsid w:val="002A1C37"/>
    <w:rsid w:val="002B51D9"/>
    <w:rsid w:val="002B54E2"/>
    <w:rsid w:val="002C2BF5"/>
    <w:rsid w:val="002C41F4"/>
    <w:rsid w:val="002C51D8"/>
    <w:rsid w:val="002D30BC"/>
    <w:rsid w:val="002D5B09"/>
    <w:rsid w:val="002E0389"/>
    <w:rsid w:val="002E2574"/>
    <w:rsid w:val="002F0112"/>
    <w:rsid w:val="002F4FF2"/>
    <w:rsid w:val="003021E6"/>
    <w:rsid w:val="003042CE"/>
    <w:rsid w:val="0030454A"/>
    <w:rsid w:val="00324BCD"/>
    <w:rsid w:val="00324E7B"/>
    <w:rsid w:val="00334FA9"/>
    <w:rsid w:val="00336576"/>
    <w:rsid w:val="00340258"/>
    <w:rsid w:val="00340B1C"/>
    <w:rsid w:val="0035142E"/>
    <w:rsid w:val="0036038D"/>
    <w:rsid w:val="00365593"/>
    <w:rsid w:val="00366E68"/>
    <w:rsid w:val="00382A26"/>
    <w:rsid w:val="00391E39"/>
    <w:rsid w:val="003A1D56"/>
    <w:rsid w:val="003A20B5"/>
    <w:rsid w:val="003B6A02"/>
    <w:rsid w:val="003D090A"/>
    <w:rsid w:val="003D67D7"/>
    <w:rsid w:val="003E775B"/>
    <w:rsid w:val="003F0968"/>
    <w:rsid w:val="003F68CB"/>
    <w:rsid w:val="003F6D04"/>
    <w:rsid w:val="004169EC"/>
    <w:rsid w:val="00424863"/>
    <w:rsid w:val="00425ED4"/>
    <w:rsid w:val="00430AA8"/>
    <w:rsid w:val="00442C5E"/>
    <w:rsid w:val="00453583"/>
    <w:rsid w:val="00454AB4"/>
    <w:rsid w:val="004636D9"/>
    <w:rsid w:val="00464E99"/>
    <w:rsid w:val="004846B9"/>
    <w:rsid w:val="0048577F"/>
    <w:rsid w:val="00491B2D"/>
    <w:rsid w:val="004A32D3"/>
    <w:rsid w:val="004B555D"/>
    <w:rsid w:val="004B69AE"/>
    <w:rsid w:val="004D7371"/>
    <w:rsid w:val="004E053B"/>
    <w:rsid w:val="00503338"/>
    <w:rsid w:val="005045B8"/>
    <w:rsid w:val="005166CC"/>
    <w:rsid w:val="00523F60"/>
    <w:rsid w:val="00525700"/>
    <w:rsid w:val="00531909"/>
    <w:rsid w:val="0053305F"/>
    <w:rsid w:val="00535A04"/>
    <w:rsid w:val="00535E10"/>
    <w:rsid w:val="00536644"/>
    <w:rsid w:val="00545B7F"/>
    <w:rsid w:val="00554E21"/>
    <w:rsid w:val="00562BF2"/>
    <w:rsid w:val="005716F3"/>
    <w:rsid w:val="005758C1"/>
    <w:rsid w:val="0058542D"/>
    <w:rsid w:val="005916C1"/>
    <w:rsid w:val="00592467"/>
    <w:rsid w:val="00592E30"/>
    <w:rsid w:val="00595F98"/>
    <w:rsid w:val="005A39E5"/>
    <w:rsid w:val="005C291C"/>
    <w:rsid w:val="005C63AE"/>
    <w:rsid w:val="005D225F"/>
    <w:rsid w:val="005D7910"/>
    <w:rsid w:val="005E2C6C"/>
    <w:rsid w:val="005E49C4"/>
    <w:rsid w:val="005F62B4"/>
    <w:rsid w:val="00604B21"/>
    <w:rsid w:val="006166C1"/>
    <w:rsid w:val="00616DAB"/>
    <w:rsid w:val="0061757B"/>
    <w:rsid w:val="0062180C"/>
    <w:rsid w:val="00630EBC"/>
    <w:rsid w:val="00632516"/>
    <w:rsid w:val="006339B4"/>
    <w:rsid w:val="00645649"/>
    <w:rsid w:val="00646656"/>
    <w:rsid w:val="0065333E"/>
    <w:rsid w:val="00667DB0"/>
    <w:rsid w:val="00676612"/>
    <w:rsid w:val="00680379"/>
    <w:rsid w:val="006816AE"/>
    <w:rsid w:val="006A303D"/>
    <w:rsid w:val="006B1B87"/>
    <w:rsid w:val="006B6C6F"/>
    <w:rsid w:val="006D162F"/>
    <w:rsid w:val="006D5E55"/>
    <w:rsid w:val="006D63FA"/>
    <w:rsid w:val="006E4E00"/>
    <w:rsid w:val="006F5093"/>
    <w:rsid w:val="00700547"/>
    <w:rsid w:val="007008C3"/>
    <w:rsid w:val="007078C6"/>
    <w:rsid w:val="00707E3A"/>
    <w:rsid w:val="00711870"/>
    <w:rsid w:val="00711E5A"/>
    <w:rsid w:val="00713E58"/>
    <w:rsid w:val="007155BD"/>
    <w:rsid w:val="00735311"/>
    <w:rsid w:val="00740BA6"/>
    <w:rsid w:val="007441F7"/>
    <w:rsid w:val="00750F04"/>
    <w:rsid w:val="00761EC9"/>
    <w:rsid w:val="00767E52"/>
    <w:rsid w:val="00770A6D"/>
    <w:rsid w:val="00794C5E"/>
    <w:rsid w:val="007A3EED"/>
    <w:rsid w:val="007B575F"/>
    <w:rsid w:val="007C5BB2"/>
    <w:rsid w:val="007C73C1"/>
    <w:rsid w:val="007D173A"/>
    <w:rsid w:val="007D2311"/>
    <w:rsid w:val="007E2805"/>
    <w:rsid w:val="007E5A7A"/>
    <w:rsid w:val="00815D45"/>
    <w:rsid w:val="0082080C"/>
    <w:rsid w:val="008210DA"/>
    <w:rsid w:val="0082141B"/>
    <w:rsid w:val="00825E07"/>
    <w:rsid w:val="00827899"/>
    <w:rsid w:val="00827EF7"/>
    <w:rsid w:val="0083436B"/>
    <w:rsid w:val="0084129B"/>
    <w:rsid w:val="0085735C"/>
    <w:rsid w:val="00857960"/>
    <w:rsid w:val="00863FEB"/>
    <w:rsid w:val="00865DF0"/>
    <w:rsid w:val="00872F55"/>
    <w:rsid w:val="008807ED"/>
    <w:rsid w:val="00881903"/>
    <w:rsid w:val="00897FE5"/>
    <w:rsid w:val="008A4FB2"/>
    <w:rsid w:val="008B4952"/>
    <w:rsid w:val="008B6818"/>
    <w:rsid w:val="008C5A27"/>
    <w:rsid w:val="008D036A"/>
    <w:rsid w:val="008D0680"/>
    <w:rsid w:val="008D31FC"/>
    <w:rsid w:val="008D3CB8"/>
    <w:rsid w:val="008E11D6"/>
    <w:rsid w:val="008E5BDE"/>
    <w:rsid w:val="009023A1"/>
    <w:rsid w:val="00910964"/>
    <w:rsid w:val="00911EE2"/>
    <w:rsid w:val="00922A16"/>
    <w:rsid w:val="009348AC"/>
    <w:rsid w:val="00947089"/>
    <w:rsid w:val="009540D6"/>
    <w:rsid w:val="00970260"/>
    <w:rsid w:val="00970EBA"/>
    <w:rsid w:val="00995D8D"/>
    <w:rsid w:val="009965C9"/>
    <w:rsid w:val="009B0B79"/>
    <w:rsid w:val="009C220D"/>
    <w:rsid w:val="009C293B"/>
    <w:rsid w:val="009D790F"/>
    <w:rsid w:val="009E2046"/>
    <w:rsid w:val="009E6CF3"/>
    <w:rsid w:val="009F371D"/>
    <w:rsid w:val="009F6765"/>
    <w:rsid w:val="00A1088A"/>
    <w:rsid w:val="00A13A14"/>
    <w:rsid w:val="00A32F94"/>
    <w:rsid w:val="00A412B8"/>
    <w:rsid w:val="00A42E6B"/>
    <w:rsid w:val="00A5398D"/>
    <w:rsid w:val="00A624B7"/>
    <w:rsid w:val="00A70E40"/>
    <w:rsid w:val="00A90389"/>
    <w:rsid w:val="00A9698F"/>
    <w:rsid w:val="00A9784D"/>
    <w:rsid w:val="00AA28C7"/>
    <w:rsid w:val="00AA75DD"/>
    <w:rsid w:val="00AA7E07"/>
    <w:rsid w:val="00AB3EC7"/>
    <w:rsid w:val="00AC130C"/>
    <w:rsid w:val="00AD0569"/>
    <w:rsid w:val="00AD7D7F"/>
    <w:rsid w:val="00AE2288"/>
    <w:rsid w:val="00AF0B13"/>
    <w:rsid w:val="00AF3556"/>
    <w:rsid w:val="00AF4367"/>
    <w:rsid w:val="00B01D35"/>
    <w:rsid w:val="00B02924"/>
    <w:rsid w:val="00B04E3F"/>
    <w:rsid w:val="00B06AA0"/>
    <w:rsid w:val="00B06C21"/>
    <w:rsid w:val="00B20C02"/>
    <w:rsid w:val="00B23E18"/>
    <w:rsid w:val="00B2461E"/>
    <w:rsid w:val="00B46A23"/>
    <w:rsid w:val="00B57761"/>
    <w:rsid w:val="00B620EF"/>
    <w:rsid w:val="00B82AA9"/>
    <w:rsid w:val="00B84D5D"/>
    <w:rsid w:val="00B93408"/>
    <w:rsid w:val="00BA55CC"/>
    <w:rsid w:val="00BB0318"/>
    <w:rsid w:val="00BB4D16"/>
    <w:rsid w:val="00BB7F85"/>
    <w:rsid w:val="00BC3773"/>
    <w:rsid w:val="00BD3A81"/>
    <w:rsid w:val="00BE1C05"/>
    <w:rsid w:val="00BE1E21"/>
    <w:rsid w:val="00BE3394"/>
    <w:rsid w:val="00BE6BCE"/>
    <w:rsid w:val="00BE7426"/>
    <w:rsid w:val="00BF450C"/>
    <w:rsid w:val="00C12AB0"/>
    <w:rsid w:val="00C14D75"/>
    <w:rsid w:val="00C21B27"/>
    <w:rsid w:val="00C379DB"/>
    <w:rsid w:val="00C47626"/>
    <w:rsid w:val="00C54370"/>
    <w:rsid w:val="00C61086"/>
    <w:rsid w:val="00C6476C"/>
    <w:rsid w:val="00C70784"/>
    <w:rsid w:val="00C80583"/>
    <w:rsid w:val="00C97D21"/>
    <w:rsid w:val="00CA0B73"/>
    <w:rsid w:val="00CB1BF0"/>
    <w:rsid w:val="00CB2ED7"/>
    <w:rsid w:val="00CB35A3"/>
    <w:rsid w:val="00CE0180"/>
    <w:rsid w:val="00CE034A"/>
    <w:rsid w:val="00CF260A"/>
    <w:rsid w:val="00D00591"/>
    <w:rsid w:val="00D00644"/>
    <w:rsid w:val="00D03285"/>
    <w:rsid w:val="00D07EEE"/>
    <w:rsid w:val="00D1234B"/>
    <w:rsid w:val="00D15CA1"/>
    <w:rsid w:val="00D21958"/>
    <w:rsid w:val="00D339A4"/>
    <w:rsid w:val="00D40C5B"/>
    <w:rsid w:val="00D56767"/>
    <w:rsid w:val="00D64417"/>
    <w:rsid w:val="00D74450"/>
    <w:rsid w:val="00D84A2E"/>
    <w:rsid w:val="00D870D6"/>
    <w:rsid w:val="00D90CD9"/>
    <w:rsid w:val="00D973E2"/>
    <w:rsid w:val="00D9778D"/>
    <w:rsid w:val="00D977DC"/>
    <w:rsid w:val="00DA48F5"/>
    <w:rsid w:val="00DA66F8"/>
    <w:rsid w:val="00DC3BBB"/>
    <w:rsid w:val="00DC6829"/>
    <w:rsid w:val="00DD063A"/>
    <w:rsid w:val="00DE5D0F"/>
    <w:rsid w:val="00DF00CE"/>
    <w:rsid w:val="00DF28CD"/>
    <w:rsid w:val="00DF4CD8"/>
    <w:rsid w:val="00E077D5"/>
    <w:rsid w:val="00E1164D"/>
    <w:rsid w:val="00E22CEB"/>
    <w:rsid w:val="00E30DEA"/>
    <w:rsid w:val="00E407F0"/>
    <w:rsid w:val="00E45505"/>
    <w:rsid w:val="00E45CDD"/>
    <w:rsid w:val="00E52ACE"/>
    <w:rsid w:val="00E551D5"/>
    <w:rsid w:val="00E615A4"/>
    <w:rsid w:val="00E62B44"/>
    <w:rsid w:val="00E63CA9"/>
    <w:rsid w:val="00E660FA"/>
    <w:rsid w:val="00E7385C"/>
    <w:rsid w:val="00E8494C"/>
    <w:rsid w:val="00E8641E"/>
    <w:rsid w:val="00EA6B37"/>
    <w:rsid w:val="00EA74CF"/>
    <w:rsid w:val="00EC2EA2"/>
    <w:rsid w:val="00EC427D"/>
    <w:rsid w:val="00ED4ECC"/>
    <w:rsid w:val="00EE0F86"/>
    <w:rsid w:val="00EE1FFD"/>
    <w:rsid w:val="00F10E4F"/>
    <w:rsid w:val="00F15072"/>
    <w:rsid w:val="00F16019"/>
    <w:rsid w:val="00F26522"/>
    <w:rsid w:val="00F301C8"/>
    <w:rsid w:val="00F34156"/>
    <w:rsid w:val="00F37671"/>
    <w:rsid w:val="00F37ED1"/>
    <w:rsid w:val="00F40B73"/>
    <w:rsid w:val="00F42F06"/>
    <w:rsid w:val="00F46545"/>
    <w:rsid w:val="00F47CBE"/>
    <w:rsid w:val="00F55F6F"/>
    <w:rsid w:val="00F57C8D"/>
    <w:rsid w:val="00F7408D"/>
    <w:rsid w:val="00F92209"/>
    <w:rsid w:val="00F933BC"/>
    <w:rsid w:val="00FA2A36"/>
    <w:rsid w:val="00FC7DD1"/>
    <w:rsid w:val="00FD1FC3"/>
    <w:rsid w:val="00FD4AC2"/>
    <w:rsid w:val="00FE27CC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7C1C82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F98"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E5D"/>
    <w:rPr>
      <w:color w:val="0000FF"/>
      <w:u w:val="single"/>
    </w:rPr>
  </w:style>
  <w:style w:type="paragraph" w:styleId="HTMLPreformatted">
    <w:name w:val="HTML Preformatted"/>
    <w:basedOn w:val="Normal"/>
    <w:rsid w:val="00A42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F98"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E5D"/>
    <w:rPr>
      <w:color w:val="0000FF"/>
      <w:u w:val="single"/>
    </w:rPr>
  </w:style>
  <w:style w:type="paragraph" w:styleId="HTMLPreformatted">
    <w:name w:val="HTML Preformatted"/>
    <w:basedOn w:val="Normal"/>
    <w:rsid w:val="00A42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5.png"/><Relationship Id="rId15" Type="http://schemas.openxmlformats.org/officeDocument/2006/relationships/image" Target="media/image6.emf"/><Relationship Id="rId16" Type="http://schemas.openxmlformats.org/officeDocument/2006/relationships/image" Target="media/image7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Microsoft_Equation1.bin"/><Relationship Id="rId8" Type="http://schemas.openxmlformats.org/officeDocument/2006/relationships/hyperlink" Target="http://www.dam.brown.edu/people/elie/am41/First_Order_System.m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728</Words>
  <Characters>4155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HW2</vt:lpstr>
    </vt:vector>
  </TitlesOfParts>
  <Company>Brown University</Company>
  <LinksUpToDate>false</LinksUpToDate>
  <CharactersWithSpaces>4874</CharactersWithSpaces>
  <SharedDoc>false</SharedDoc>
  <HLinks>
    <vt:vector size="54" baseType="variant">
      <vt:variant>
        <vt:i4>5111927</vt:i4>
      </vt:variant>
      <vt:variant>
        <vt:i4>15</vt:i4>
      </vt:variant>
      <vt:variant>
        <vt:i4>0</vt:i4>
      </vt:variant>
      <vt:variant>
        <vt:i4>5</vt:i4>
      </vt:variant>
      <vt:variant>
        <vt:lpwstr>http://www.dam.brown.edu/people/elie/am41/Differential_Equations_VIII.doc</vt:lpwstr>
      </vt:variant>
      <vt:variant>
        <vt:lpwstr/>
      </vt:variant>
      <vt:variant>
        <vt:i4>5111927</vt:i4>
      </vt:variant>
      <vt:variant>
        <vt:i4>12</vt:i4>
      </vt:variant>
      <vt:variant>
        <vt:i4>0</vt:i4>
      </vt:variant>
      <vt:variant>
        <vt:i4>5</vt:i4>
      </vt:variant>
      <vt:variant>
        <vt:lpwstr>http://www.dam.brown.edu/people/elie/am41/Differential_Equations_VIII.doc</vt:lpwstr>
      </vt:variant>
      <vt:variant>
        <vt:lpwstr/>
      </vt:variant>
      <vt:variant>
        <vt:i4>5111927</vt:i4>
      </vt:variant>
      <vt:variant>
        <vt:i4>9</vt:i4>
      </vt:variant>
      <vt:variant>
        <vt:i4>0</vt:i4>
      </vt:variant>
      <vt:variant>
        <vt:i4>5</vt:i4>
      </vt:variant>
      <vt:variant>
        <vt:lpwstr>http://www.dam.brown.edu/people/elie/am41/Differential_Equations_VIII.doc</vt:lpwstr>
      </vt:variant>
      <vt:variant>
        <vt:lpwstr/>
      </vt:variant>
      <vt:variant>
        <vt:i4>5111927</vt:i4>
      </vt:variant>
      <vt:variant>
        <vt:i4>6</vt:i4>
      </vt:variant>
      <vt:variant>
        <vt:i4>0</vt:i4>
      </vt:variant>
      <vt:variant>
        <vt:i4>5</vt:i4>
      </vt:variant>
      <vt:variant>
        <vt:lpwstr>http://www.dam.brown.edu/people/elie/am41/Differential_Equations_VIII.doc</vt:lpwstr>
      </vt:variant>
      <vt:variant>
        <vt:lpwstr/>
      </vt:variant>
      <vt:variant>
        <vt:i4>5374038</vt:i4>
      </vt:variant>
      <vt:variant>
        <vt:i4>-1</vt:i4>
      </vt:variant>
      <vt:variant>
        <vt:i4>1081</vt:i4>
      </vt:variant>
      <vt:variant>
        <vt:i4>1</vt:i4>
      </vt:variant>
      <vt:variant>
        <vt:lpwstr>DE27</vt:lpwstr>
      </vt:variant>
      <vt:variant>
        <vt:lpwstr/>
      </vt:variant>
      <vt:variant>
        <vt:i4>5767169</vt:i4>
      </vt:variant>
      <vt:variant>
        <vt:i4>-1</vt:i4>
      </vt:variant>
      <vt:variant>
        <vt:i4>1082</vt:i4>
      </vt:variant>
      <vt:variant>
        <vt:i4>1</vt:i4>
      </vt:variant>
      <vt:variant>
        <vt:lpwstr>fig1</vt:lpwstr>
      </vt:variant>
      <vt:variant>
        <vt:lpwstr/>
      </vt:variant>
      <vt:variant>
        <vt:i4>5308502</vt:i4>
      </vt:variant>
      <vt:variant>
        <vt:i4>-1</vt:i4>
      </vt:variant>
      <vt:variant>
        <vt:i4>1086</vt:i4>
      </vt:variant>
      <vt:variant>
        <vt:i4>1</vt:i4>
      </vt:variant>
      <vt:variant>
        <vt:lpwstr>DE24</vt:lpwstr>
      </vt:variant>
      <vt:variant>
        <vt:lpwstr/>
      </vt:variant>
      <vt:variant>
        <vt:i4>5636183</vt:i4>
      </vt:variant>
      <vt:variant>
        <vt:i4>-1</vt:i4>
      </vt:variant>
      <vt:variant>
        <vt:i4>1087</vt:i4>
      </vt:variant>
      <vt:variant>
        <vt:i4>1</vt:i4>
      </vt:variant>
      <vt:variant>
        <vt:lpwstr>DE33</vt:lpwstr>
      </vt:variant>
      <vt:variant>
        <vt:lpwstr/>
      </vt:variant>
      <vt:variant>
        <vt:i4>5767169</vt:i4>
      </vt:variant>
      <vt:variant>
        <vt:i4>-1</vt:i4>
      </vt:variant>
      <vt:variant>
        <vt:i4>1088</vt:i4>
      </vt:variant>
      <vt:variant>
        <vt:i4>1</vt:i4>
      </vt:variant>
      <vt:variant>
        <vt:lpwstr>fig1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HW2</dc:title>
  <dc:subject/>
  <dc:creator>Elie Bienenstock</dc:creator>
  <cp:keywords/>
  <cp:lastModifiedBy>Elie Bienenstock</cp:lastModifiedBy>
  <cp:revision>4</cp:revision>
  <cp:lastPrinted>2010-11-19T17:28:00Z</cp:lastPrinted>
  <dcterms:created xsi:type="dcterms:W3CDTF">2012-12-03T23:59:00Z</dcterms:created>
  <dcterms:modified xsi:type="dcterms:W3CDTF">2012-12-05T15:44:00Z</dcterms:modified>
</cp:coreProperties>
</file>